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6B74" w14:textId="77777777" w:rsidR="00253902" w:rsidRDefault="00775263" w:rsidP="00253902">
      <w:pPr>
        <w:pStyle w:val="odsek"/>
        <w:tabs>
          <w:tab w:val="clear" w:pos="510"/>
          <w:tab w:val="left" w:pos="708"/>
        </w:tabs>
        <w:ind w:left="2976" w:hanging="2692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15F46C79" wp14:editId="15F46C7A">
            <wp:extent cx="2250831" cy="748901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Minedu_SK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4" t="23555" r="11782" b="21930"/>
                    <a:stretch/>
                  </pic:blipFill>
                  <pic:spPr bwMode="auto">
                    <a:xfrm>
                      <a:off x="0" y="0"/>
                      <a:ext cx="2307614" cy="767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46B76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7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8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9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A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B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C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D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E" w14:textId="77777777" w:rsidR="00043AE3" w:rsidRDefault="00043AE3" w:rsidP="00043AE3">
      <w:pPr>
        <w:jc w:val="center"/>
        <w:rPr>
          <w:b/>
          <w:sz w:val="28"/>
          <w:szCs w:val="28"/>
        </w:rPr>
      </w:pPr>
    </w:p>
    <w:p w14:paraId="15F46B7F" w14:textId="77777777" w:rsidR="00043AE3" w:rsidRDefault="00043AE3" w:rsidP="002D4703">
      <w:pPr>
        <w:jc w:val="center"/>
        <w:rPr>
          <w:rFonts w:cstheme="minorHAnsi"/>
          <w:b/>
          <w:bCs/>
          <w:sz w:val="28"/>
          <w:szCs w:val="28"/>
        </w:rPr>
      </w:pPr>
      <w:r w:rsidRPr="00043AE3">
        <w:rPr>
          <w:b/>
          <w:sz w:val="28"/>
          <w:szCs w:val="28"/>
        </w:rPr>
        <w:t xml:space="preserve">Návrh na účasť Slovenskej republiky ako riadneho člena v medzinárodných (ESFRI) výskumných infraštruktúrach ECRIN ERIC, </w:t>
      </w:r>
      <w:r w:rsidRPr="00043AE3">
        <w:rPr>
          <w:rFonts w:cstheme="minorHAnsi"/>
          <w:b/>
          <w:bCs/>
          <w:sz w:val="28"/>
          <w:szCs w:val="28"/>
        </w:rPr>
        <w:t xml:space="preserve">CLARIN ERIC, </w:t>
      </w:r>
      <w:r>
        <w:rPr>
          <w:rFonts w:cstheme="minorHAnsi"/>
          <w:b/>
          <w:bCs/>
          <w:sz w:val="28"/>
          <w:szCs w:val="28"/>
        </w:rPr>
        <w:br/>
      </w:r>
      <w:r w:rsidRPr="00043AE3">
        <w:rPr>
          <w:rFonts w:cstheme="minorHAnsi"/>
          <w:b/>
          <w:bCs/>
          <w:sz w:val="28"/>
          <w:szCs w:val="28"/>
        </w:rPr>
        <w:t>DARIAH ERIC, ELIXIR</w:t>
      </w:r>
      <w:r w:rsidR="00A1380D">
        <w:rPr>
          <w:rFonts w:cstheme="minorHAnsi"/>
          <w:b/>
          <w:bCs/>
          <w:sz w:val="28"/>
          <w:szCs w:val="28"/>
        </w:rPr>
        <w:t>, BBMRI ERIC, EATRIS ERIC</w:t>
      </w:r>
    </w:p>
    <w:p w14:paraId="15F46B80" w14:textId="77777777" w:rsidR="00253902" w:rsidRDefault="00253902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1" w14:textId="77777777" w:rsidR="00253902" w:rsidRDefault="00253902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2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3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4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5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6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7" w14:textId="77777777" w:rsidR="002D4703" w:rsidRDefault="002D4703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8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9" w14:textId="77777777" w:rsidR="001F624F" w:rsidRDefault="001F624F" w:rsidP="00043AE3">
      <w:pPr>
        <w:jc w:val="center"/>
        <w:rPr>
          <w:rFonts w:cstheme="minorHAnsi"/>
          <w:b/>
          <w:bCs/>
          <w:sz w:val="28"/>
          <w:szCs w:val="28"/>
        </w:rPr>
      </w:pPr>
    </w:p>
    <w:p w14:paraId="15F46B8A" w14:textId="77777777" w:rsidR="001F624F" w:rsidRPr="001F624F" w:rsidRDefault="001F624F" w:rsidP="00043AE3">
      <w:pPr>
        <w:jc w:val="center"/>
        <w:rPr>
          <w:rFonts w:cstheme="minorHAnsi"/>
          <w:bCs/>
          <w:sz w:val="24"/>
          <w:szCs w:val="24"/>
        </w:rPr>
      </w:pPr>
      <w:r w:rsidRPr="001F624F">
        <w:rPr>
          <w:rFonts w:cstheme="minorHAnsi"/>
          <w:bCs/>
          <w:sz w:val="24"/>
          <w:szCs w:val="24"/>
        </w:rPr>
        <w:t>Bratislava 2024</w:t>
      </w:r>
    </w:p>
    <w:p w14:paraId="15F46B8B" w14:textId="77777777" w:rsidR="00253902" w:rsidRDefault="00253902" w:rsidP="00043AE3">
      <w:pPr>
        <w:jc w:val="center"/>
        <w:rPr>
          <w:rFonts w:cstheme="minorHAnsi"/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373011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F46B8C" w14:textId="77777777" w:rsidR="00141914" w:rsidRDefault="00141914">
          <w:pPr>
            <w:pStyle w:val="Hlavikaobsahu"/>
          </w:pPr>
          <w:r>
            <w:t>Obsah</w:t>
          </w:r>
        </w:p>
        <w:p w14:paraId="540D77EE" w14:textId="5ABF53AB" w:rsidR="00D077D8" w:rsidRDefault="00FD366B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72635619" w:history="1">
            <w:r w:rsidR="00D077D8" w:rsidRPr="00091DDA">
              <w:rPr>
                <w:rStyle w:val="Hypertextovprepojenie"/>
                <w:b/>
                <w:noProof/>
              </w:rPr>
              <w:t>Úvod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_Toc172635619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 w:rsidR="00FA46E6">
              <w:rPr>
                <w:noProof/>
                <w:webHidden/>
              </w:rPr>
              <w:t>3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23BEBA35" w14:textId="1C4716FE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0" w:history="1">
            <w:r w:rsidR="00D077D8" w:rsidRPr="00091DDA">
              <w:rPr>
                <w:rStyle w:val="Hypertextovprepojenie"/>
                <w:b/>
                <w:noProof/>
              </w:rPr>
              <w:t>ECRIN ERIC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_Toc172635620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6FA4770" w14:textId="1E0AFAE4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1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_Toc172635621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2A9378C4" w14:textId="29545A37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2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_Toc172635622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768CD250" w14:textId="6E74426E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3" w:history="1">
            <w:r w:rsidR="00D077D8" w:rsidRPr="00091DDA">
              <w:rPr>
                <w:rStyle w:val="Hypertextovprepojenie"/>
                <w:noProof/>
              </w:rPr>
              <w:t>Prínosy pre SR vyplývajúce z 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_Toc172635623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36D4279" w14:textId="1FB78C14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4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_Toc172635624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19BD5BA" w14:textId="23C7496B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5" w:history="1">
            <w:r w:rsidR="00D077D8" w:rsidRPr="00091DDA">
              <w:rPr>
                <w:rStyle w:val="Hypertextovprepojenie"/>
                <w:b/>
                <w:noProof/>
              </w:rPr>
              <w:t>CLARIN ERIC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_Toc172635625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32631C22" w14:textId="6B8FD9CF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6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_Toc172635626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F3B1CD8" w14:textId="0BDFAE24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7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_Toc172635627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39CE51CD" w14:textId="693D850A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8" w:history="1">
            <w:r w:rsidR="00D077D8" w:rsidRPr="00091DDA">
              <w:rPr>
                <w:rStyle w:val="Hypertextovprepojenie"/>
                <w:noProof/>
              </w:rPr>
              <w:t>Prínosy pre SR vyplývajúce z 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_Toc172635628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3B24FC51" w14:textId="5AEC7464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29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_Toc172635629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4F076E9" w14:textId="19727BF3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0" w:history="1">
            <w:r w:rsidR="00D077D8" w:rsidRPr="00091DDA">
              <w:rPr>
                <w:rStyle w:val="Hypertextovprepojenie"/>
                <w:b/>
                <w:noProof/>
              </w:rPr>
              <w:t>DARIAH ERIC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_Toc172635630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80E870F" w14:textId="0A9F1E30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1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_Toc172635631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060300E" w14:textId="15455C7B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2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_Toc172635632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5204840" w14:textId="1F655CDD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3" w:history="1">
            <w:r w:rsidR="00D077D8" w:rsidRPr="00091DDA">
              <w:rPr>
                <w:rStyle w:val="Hypertextovprepojenie"/>
                <w:noProof/>
              </w:rPr>
              <w:t>Prínosy pre SR vyplývajúce z 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_Toc172635633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2809DCF" w14:textId="6A5890DA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4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_Toc172635634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2B32F0E2" w14:textId="0F53BEC1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5" w:history="1">
            <w:r w:rsidR="00D077D8" w:rsidRPr="00091DDA">
              <w:rPr>
                <w:rStyle w:val="Hypertextovprepojenie"/>
                <w:b/>
                <w:noProof/>
              </w:rPr>
              <w:t>ELIXIR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_Toc172635635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C4FCA0B" w14:textId="45106175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6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_Toc172635636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7C06EDD2" w14:textId="29B572CC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7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_Toc172635637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30DE8BB9" w14:textId="29AB544D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8" w:history="1">
            <w:r w:rsidR="00D077D8" w:rsidRPr="00091DDA">
              <w:rPr>
                <w:rStyle w:val="Hypertextovprepojenie"/>
                <w:noProof/>
              </w:rPr>
              <w:t>Vytvorenie národného uzla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_Toc172635638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4A30A8D" w14:textId="720F2A8F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39" w:history="1">
            <w:r w:rsidR="00D077D8" w:rsidRPr="00091DDA">
              <w:rPr>
                <w:rStyle w:val="Hypertextovprepojenie"/>
                <w:noProof/>
              </w:rPr>
              <w:t>Prínosy pre SR vyplývajúce z 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_Toc172635639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DD8B4F6" w14:textId="285F9F17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0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_Toc172635640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DA3373A" w14:textId="44AE0624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1" w:history="1">
            <w:r w:rsidR="00D077D8" w:rsidRPr="00091DDA">
              <w:rPr>
                <w:rStyle w:val="Hypertextovprepojenie"/>
                <w:b/>
                <w:noProof/>
              </w:rPr>
              <w:t>BBMRI ERIC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_Toc172635641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98AA18E" w14:textId="08E6F019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2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_Toc172635642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3664BD99" w14:textId="6B28B509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3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_Toc172635643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1CA5778" w14:textId="4AC3B57B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4" w:history="1">
            <w:r w:rsidR="00D077D8" w:rsidRPr="00091DDA">
              <w:rPr>
                <w:rStyle w:val="Hypertextovprepojenie"/>
                <w:noProof/>
              </w:rPr>
              <w:t>Prínosy pre SR vyplývajúce z 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_Toc172635644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5A8A7BF8" w14:textId="570D791E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5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_Toc172635645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0DC2D015" w14:textId="158647CF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6" w:history="1">
            <w:r w:rsidR="00D077D8" w:rsidRPr="00091DDA">
              <w:rPr>
                <w:rStyle w:val="Hypertextovprepojenie"/>
                <w:b/>
                <w:noProof/>
              </w:rPr>
              <w:t>EATRIS ERIC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_Toc172635646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05B57A31" w14:textId="7D2807DD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7" w:history="1">
            <w:r w:rsidR="00D077D8" w:rsidRPr="00091DDA">
              <w:rPr>
                <w:rStyle w:val="Hypertextovprepojenie"/>
                <w:noProof/>
              </w:rPr>
              <w:t>Popis výskumnej infraštruktúry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_Toc172635647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E1D64FF" w14:textId="5E518DB4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8" w:history="1">
            <w:r w:rsidR="00D077D8" w:rsidRPr="00091DDA">
              <w:rPr>
                <w:rStyle w:val="Hypertextovprepojenie"/>
                <w:noProof/>
              </w:rPr>
              <w:t>Aktivity a ciele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_Toc172635648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8B85124" w14:textId="5B66FDEB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49" w:history="1">
            <w:r w:rsidR="00D077D8" w:rsidRPr="00091DDA">
              <w:rPr>
                <w:rStyle w:val="Hypertextovprepojenie"/>
                <w:noProof/>
              </w:rPr>
              <w:t>Prínosy pre SR vyplývajúce z účasti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_Toc172635649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020DCF5D" w14:textId="30405E10" w:rsidR="00D077D8" w:rsidRDefault="00FA46E6">
          <w:pPr>
            <w:pStyle w:val="Obsah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50" w:history="1">
            <w:r w:rsidR="00D077D8" w:rsidRPr="00091DDA">
              <w:rPr>
                <w:rStyle w:val="Hypertextovprepojenie"/>
                <w:noProof/>
              </w:rPr>
              <w:t>Finančné aspekty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_Toc172635650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66D8CADF" w14:textId="3B501C7B" w:rsidR="00D077D8" w:rsidRDefault="00FA46E6">
          <w:pPr>
            <w:pStyle w:val="Obsah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635651" w:history="1">
            <w:r w:rsidR="00D077D8" w:rsidRPr="00091DDA">
              <w:rPr>
                <w:rStyle w:val="Hypertextovprepojenie"/>
                <w:b/>
                <w:noProof/>
              </w:rPr>
              <w:t>Záver</w:t>
            </w:r>
            <w:r w:rsidR="00D077D8">
              <w:rPr>
                <w:noProof/>
                <w:webHidden/>
              </w:rPr>
              <w:tab/>
            </w:r>
            <w:r w:rsidR="00D077D8">
              <w:rPr>
                <w:noProof/>
                <w:webHidden/>
              </w:rPr>
              <w:fldChar w:fldCharType="begin"/>
            </w:r>
            <w:r w:rsidR="00D077D8">
              <w:rPr>
                <w:noProof/>
                <w:webHidden/>
              </w:rPr>
              <w:instrText xml:space="preserve"> PAGEREF _Toc172635651 \h </w:instrText>
            </w:r>
            <w:r w:rsidR="00D077D8">
              <w:rPr>
                <w:noProof/>
                <w:webHidden/>
              </w:rPr>
            </w:r>
            <w:r w:rsidR="00D077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077D8">
              <w:rPr>
                <w:noProof/>
                <w:webHidden/>
              </w:rPr>
              <w:fldChar w:fldCharType="end"/>
            </w:r>
          </w:hyperlink>
        </w:p>
        <w:p w14:paraId="15F46BAA" w14:textId="25EBADAC" w:rsidR="00141914" w:rsidRDefault="00FD366B">
          <w:r>
            <w:rPr>
              <w:rFonts w:eastAsiaTheme="minorEastAsia" w:cs="Times New Roman"/>
              <w:lang w:eastAsia="sk-SK"/>
            </w:rPr>
            <w:fldChar w:fldCharType="end"/>
          </w:r>
        </w:p>
      </w:sdtContent>
    </w:sdt>
    <w:p w14:paraId="15F46BAD" w14:textId="77777777" w:rsidR="000A6614" w:rsidRPr="000A6614" w:rsidRDefault="000A6614" w:rsidP="000A6614"/>
    <w:p w14:paraId="15F46BAE" w14:textId="77777777" w:rsidR="00A561E9" w:rsidRDefault="00A561E9" w:rsidP="00D04430">
      <w:pPr>
        <w:pStyle w:val="Nadpis1"/>
        <w:rPr>
          <w:b/>
        </w:rPr>
      </w:pPr>
      <w:bookmarkStart w:id="0" w:name="_Toc172635619"/>
      <w:r>
        <w:rPr>
          <w:b/>
        </w:rPr>
        <w:lastRenderedPageBreak/>
        <w:t>Úvod</w:t>
      </w:r>
      <w:bookmarkEnd w:id="0"/>
    </w:p>
    <w:p w14:paraId="15F46BAF" w14:textId="77777777" w:rsidR="00A561E9" w:rsidRDefault="00A561E9" w:rsidP="00A561E9"/>
    <w:p w14:paraId="15F46BB0" w14:textId="3A87F91A" w:rsidR="001048C3" w:rsidRDefault="001048C3" w:rsidP="009548CA">
      <w:pPr>
        <w:spacing w:after="0" w:line="360" w:lineRule="auto"/>
        <w:jc w:val="both"/>
      </w:pPr>
      <w:r>
        <w:tab/>
        <w:t>Vstup Slovenskej republiky</w:t>
      </w:r>
      <w:r w:rsidR="00B15908">
        <w:t xml:space="preserve"> </w:t>
      </w:r>
      <w:r w:rsidR="005A36C1">
        <w:t xml:space="preserve">(ďalej aj ,,SR“) </w:t>
      </w:r>
      <w:r w:rsidR="00B15908">
        <w:t>ako riadneho člena</w:t>
      </w:r>
      <w:r>
        <w:t xml:space="preserve"> do výskumných infraštruktúr </w:t>
      </w:r>
      <w:r w:rsidRPr="00917BE4">
        <w:rPr>
          <w:b/>
        </w:rPr>
        <w:t>ECRIN ERIC, CLARIN ERIC, DARIAH ERIC</w:t>
      </w:r>
      <w:r w:rsidR="00321878" w:rsidRPr="00917BE4">
        <w:rPr>
          <w:b/>
        </w:rPr>
        <w:t xml:space="preserve">, </w:t>
      </w:r>
      <w:r w:rsidRPr="00917BE4">
        <w:rPr>
          <w:b/>
        </w:rPr>
        <w:t>ELIXIR</w:t>
      </w:r>
      <w:r w:rsidR="00321878" w:rsidRPr="00917BE4">
        <w:rPr>
          <w:b/>
        </w:rPr>
        <w:t xml:space="preserve">, BBMRI ERIC </w:t>
      </w:r>
      <w:r w:rsidR="00321878" w:rsidRPr="00667A4E">
        <w:t>a</w:t>
      </w:r>
      <w:r w:rsidR="00321878" w:rsidRPr="00917BE4">
        <w:rPr>
          <w:b/>
        </w:rPr>
        <w:t> EATRIS ERIC</w:t>
      </w:r>
      <w:r w:rsidR="00B15908">
        <w:t xml:space="preserve"> plynule nadväzuje na doterajšie zapojenie </w:t>
      </w:r>
      <w:r w:rsidR="005E2847">
        <w:t>a pôsobenie SR v uvedených ESFRI infraštruktúrach v pozícii pozorovateľa alebo perspektívneho člena</w:t>
      </w:r>
      <w:r w:rsidR="002F5625">
        <w:t>. V</w:t>
      </w:r>
      <w:r w:rsidR="005E2847">
        <w:t xml:space="preserve"> previazanosti </w:t>
      </w:r>
      <w:r w:rsidR="00695D12">
        <w:t>na</w:t>
      </w:r>
      <w:r w:rsidR="005E2847">
        <w:t> </w:t>
      </w:r>
      <w:r w:rsidR="005E2847" w:rsidRPr="00917BE4">
        <w:rPr>
          <w:b/>
        </w:rPr>
        <w:t>Cestovn</w:t>
      </w:r>
      <w:r w:rsidR="00695D12" w:rsidRPr="00917BE4">
        <w:rPr>
          <w:b/>
        </w:rPr>
        <w:t>ú</w:t>
      </w:r>
      <w:r w:rsidR="005E2847" w:rsidRPr="00917BE4">
        <w:rPr>
          <w:b/>
        </w:rPr>
        <w:t xml:space="preserve"> map</w:t>
      </w:r>
      <w:r w:rsidR="00695D12" w:rsidRPr="00917BE4">
        <w:rPr>
          <w:b/>
        </w:rPr>
        <w:t>u</w:t>
      </w:r>
      <w:r w:rsidR="005E2847" w:rsidRPr="00917BE4">
        <w:rPr>
          <w:b/>
        </w:rPr>
        <w:t xml:space="preserve"> výskumných infraštruktúr</w:t>
      </w:r>
      <w:r w:rsidR="005E2847">
        <w:t xml:space="preserve"> </w:t>
      </w:r>
      <w:r w:rsidR="005E2847" w:rsidRPr="005E2847">
        <w:t xml:space="preserve">(SK VI </w:t>
      </w:r>
      <w:proofErr w:type="spellStart"/>
      <w:r w:rsidR="005E2847" w:rsidRPr="005E2847">
        <w:t>Roadmap</w:t>
      </w:r>
      <w:proofErr w:type="spellEnd"/>
      <w:r w:rsidR="005E2847" w:rsidRPr="005E2847">
        <w:t xml:space="preserve"> 2020 – 2030</w:t>
      </w:r>
      <w:r w:rsidR="00B04D99" w:rsidRPr="008F151F">
        <w:t>,</w:t>
      </w:r>
      <w:r w:rsidR="00D11822" w:rsidRPr="008F151F">
        <w:t xml:space="preserve"> </w:t>
      </w:r>
      <w:r w:rsidR="00D11822">
        <w:t>ďalej len ,,cestovná mapa“</w:t>
      </w:r>
      <w:r w:rsidR="005E2847" w:rsidRPr="005E2847">
        <w:t>)</w:t>
      </w:r>
      <w:r w:rsidR="00667A4E">
        <w:t xml:space="preserve">, ktorá bola prijatá uznesením vlády Slovenskej republiky </w:t>
      </w:r>
      <w:r w:rsidR="005E2847">
        <w:t xml:space="preserve">č. </w:t>
      </w:r>
      <w:r w:rsidR="005E2847" w:rsidRPr="005E2847">
        <w:t>182</w:t>
      </w:r>
      <w:r w:rsidR="008F151F">
        <w:t xml:space="preserve"> </w:t>
      </w:r>
      <w:r w:rsidR="00640E5B">
        <w:t>zo dňa 7. apríla 2021</w:t>
      </w:r>
      <w:r w:rsidR="00667A4E">
        <w:t>,</w:t>
      </w:r>
      <w:r w:rsidR="005E2847">
        <w:t xml:space="preserve"> </w:t>
      </w:r>
      <w:r w:rsidR="00B15908">
        <w:t>je</w:t>
      </w:r>
      <w:r>
        <w:t xml:space="preserve"> </w:t>
      </w:r>
      <w:r w:rsidR="005E2847">
        <w:t>logicky ďalším</w:t>
      </w:r>
      <w:r>
        <w:t xml:space="preserve"> krok</w:t>
      </w:r>
      <w:r w:rsidR="005E2847">
        <w:t>om Slovenskej republiky</w:t>
      </w:r>
      <w:r w:rsidR="00695D12">
        <w:t xml:space="preserve"> smerom k prehĺbeniu medzinárodnej spolupráce</w:t>
      </w:r>
      <w:r>
        <w:t xml:space="preserve"> s dlhodobými výhodami pre sektor</w:t>
      </w:r>
      <w:r w:rsidR="00B15908">
        <w:t xml:space="preserve"> výskumu a</w:t>
      </w:r>
      <w:r w:rsidR="00667A4E">
        <w:t> </w:t>
      </w:r>
      <w:r w:rsidR="00B15908">
        <w:t>vývoja</w:t>
      </w:r>
      <w:r w:rsidR="00667A4E">
        <w:t xml:space="preserve"> a</w:t>
      </w:r>
      <w:r w:rsidR="00361EC5">
        <w:t> </w:t>
      </w:r>
      <w:r w:rsidR="00B15908">
        <w:t>s</w:t>
      </w:r>
      <w:r w:rsidR="00361EC5">
        <w:t xml:space="preserve"> potenciálom</w:t>
      </w:r>
      <w:r w:rsidR="00B15908">
        <w:t xml:space="preserve"> presah</w:t>
      </w:r>
      <w:r w:rsidR="00361EC5">
        <w:t>u</w:t>
      </w:r>
      <w:r w:rsidR="00B15908">
        <w:t xml:space="preserve"> na</w:t>
      </w:r>
      <w:r w:rsidR="00667A4E">
        <w:t xml:space="preserve"> ďalší</w:t>
      </w:r>
      <w:r>
        <w:t> </w:t>
      </w:r>
      <w:r w:rsidR="00B15908">
        <w:t>hospodársky</w:t>
      </w:r>
      <w:r>
        <w:t xml:space="preserve"> rozvoj krajiny</w:t>
      </w:r>
      <w:r w:rsidR="00667A4E">
        <w:t xml:space="preserve"> s vysokou pridanou hodnotou</w:t>
      </w:r>
      <w:r>
        <w:t>.</w:t>
      </w:r>
    </w:p>
    <w:p w14:paraId="15F46BB1" w14:textId="00248CB6" w:rsidR="001048C3" w:rsidRDefault="001048C3" w:rsidP="009548CA">
      <w:pPr>
        <w:spacing w:after="0" w:line="360" w:lineRule="auto"/>
        <w:jc w:val="both"/>
      </w:pPr>
      <w:r>
        <w:tab/>
      </w:r>
      <w:r w:rsidR="00B15908">
        <w:t xml:space="preserve">Uvedené </w:t>
      </w:r>
      <w:r>
        <w:t>európske výskumné infraštruktúry poskytujú</w:t>
      </w:r>
      <w:r w:rsidR="00667A4E">
        <w:t xml:space="preserve"> Slovenskej republike</w:t>
      </w:r>
      <w:r>
        <w:t xml:space="preserve"> </w:t>
      </w:r>
      <w:r w:rsidR="00667A4E">
        <w:t xml:space="preserve">rámec </w:t>
      </w:r>
      <w:r>
        <w:t xml:space="preserve">pre spoluprácu </w:t>
      </w:r>
      <w:r w:rsidR="00667A4E">
        <w:t xml:space="preserve">s najlepšími </w:t>
      </w:r>
      <w:r>
        <w:t>výskumníkmi</w:t>
      </w:r>
      <w:r w:rsidR="00667A4E">
        <w:t xml:space="preserve"> z celého sveta</w:t>
      </w:r>
      <w:r>
        <w:t>,</w:t>
      </w:r>
      <w:r w:rsidR="00667A4E">
        <w:t xml:space="preserve"> umožňujú efektívne</w:t>
      </w:r>
      <w:r>
        <w:t xml:space="preserve"> zdieľanie</w:t>
      </w:r>
      <w:r w:rsidR="00667A4E">
        <w:t xml:space="preserve"> výskumných</w:t>
      </w:r>
      <w:r>
        <w:t xml:space="preserve"> dát</w:t>
      </w:r>
      <w:r w:rsidR="00361EC5">
        <w:t xml:space="preserve"> a najmä </w:t>
      </w:r>
      <w:r>
        <w:t>prístup k</w:t>
      </w:r>
      <w:r w:rsidR="00667A4E">
        <w:t> najpokročilejšiemu prístrojovému vybaveniu</w:t>
      </w:r>
      <w:r w:rsidR="00361EC5">
        <w:t xml:space="preserve">. Prenesenie získaných poznatkov a skúseností do kontextu Slovenskej republiky </w:t>
      </w:r>
      <w:r w:rsidR="00667A4E">
        <w:t xml:space="preserve">v konečnom dôsledku </w:t>
      </w:r>
      <w:r w:rsidR="00361EC5">
        <w:t>môže viesť</w:t>
      </w:r>
      <w:r w:rsidR="00667A4E">
        <w:t xml:space="preserve"> k</w:t>
      </w:r>
      <w:r>
        <w:t xml:space="preserve"> posiln</w:t>
      </w:r>
      <w:r w:rsidR="00667A4E">
        <w:t>eniu</w:t>
      </w:r>
      <w:r>
        <w:t xml:space="preserve"> konkurencieschopnos</w:t>
      </w:r>
      <w:r w:rsidR="00667A4E">
        <w:t>ti a</w:t>
      </w:r>
      <w:r w:rsidR="00361EC5">
        <w:t> </w:t>
      </w:r>
      <w:r w:rsidR="00667A4E">
        <w:t>zlepšeniu</w:t>
      </w:r>
      <w:r w:rsidR="00361EC5">
        <w:t xml:space="preserve"> výskumno-vývojového a</w:t>
      </w:r>
      <w:r w:rsidR="00667A4E">
        <w:t xml:space="preserve"> inovačného prostredia</w:t>
      </w:r>
      <w:r>
        <w:t>.</w:t>
      </w:r>
    </w:p>
    <w:p w14:paraId="15F46BB4" w14:textId="03C64BEA" w:rsidR="00D76F98" w:rsidRDefault="001048C3" w:rsidP="009548CA">
      <w:pPr>
        <w:spacing w:after="0" w:line="360" w:lineRule="auto"/>
        <w:jc w:val="both"/>
      </w:pPr>
      <w:r>
        <w:tab/>
      </w:r>
      <w:r w:rsidR="002F5625">
        <w:t>Dôležitým aspektom</w:t>
      </w:r>
      <w:r w:rsidR="00D76F98">
        <w:t xml:space="preserve"> je</w:t>
      </w:r>
      <w:r w:rsidR="002A1605">
        <w:t xml:space="preserve"> zároveň</w:t>
      </w:r>
      <w:r w:rsidR="00D76F98">
        <w:t xml:space="preserve"> </w:t>
      </w:r>
      <w:r w:rsidR="00361EC5">
        <w:t xml:space="preserve">efektívne </w:t>
      </w:r>
      <w:r w:rsidR="00D76F98">
        <w:t xml:space="preserve">využívanie </w:t>
      </w:r>
      <w:r w:rsidR="00361EC5">
        <w:t xml:space="preserve">a vynakladanie </w:t>
      </w:r>
      <w:r w:rsidR="00D76F98">
        <w:t>zdrojov</w:t>
      </w:r>
      <w:r w:rsidR="002F5625">
        <w:t>, pričom č</w:t>
      </w:r>
      <w:r w:rsidR="00D76F98">
        <w:t>lenstvo</w:t>
      </w:r>
      <w:r w:rsidR="002F5625">
        <w:t xml:space="preserve"> Slovenskej republiky</w:t>
      </w:r>
      <w:r w:rsidR="00D76F98">
        <w:t xml:space="preserve"> v európskych výskumných infraštruktúrach otvára prístup k špecializovaným </w:t>
      </w:r>
      <w:r w:rsidR="002F5625">
        <w:t>výskumným prístrojom</w:t>
      </w:r>
      <w:r w:rsidR="00D76F98">
        <w:t xml:space="preserve"> a laboratóriám, ktoré by inak mohli byť pre </w:t>
      </w:r>
      <w:r w:rsidR="002F5625">
        <w:t>Slovenskú republiku</w:t>
      </w:r>
      <w:r w:rsidR="00D76F98">
        <w:t xml:space="preserve"> </w:t>
      </w:r>
      <w:r w:rsidR="002F5625">
        <w:t>ekonomicky nedostupné</w:t>
      </w:r>
      <w:r w:rsidR="00D76F98">
        <w:t>. Členstvo</w:t>
      </w:r>
      <w:r w:rsidR="002A1605">
        <w:t>m</w:t>
      </w:r>
      <w:r w:rsidR="00D76F98">
        <w:t xml:space="preserve"> v</w:t>
      </w:r>
      <w:r w:rsidR="002A1605">
        <w:t xml:space="preserve"> medzinárodných</w:t>
      </w:r>
      <w:r w:rsidR="0033644F">
        <w:t xml:space="preserve"> </w:t>
      </w:r>
      <w:r w:rsidR="002A1605">
        <w:t>výskumných</w:t>
      </w:r>
      <w:r w:rsidR="00D76F98">
        <w:t xml:space="preserve"> infraštruktúrach </w:t>
      </w:r>
      <w:r w:rsidR="002A1605">
        <w:t>sa Slovenskej republike zároveň otvára možnosť</w:t>
      </w:r>
      <w:r w:rsidR="00D76F98">
        <w:t xml:space="preserve"> zapojiť sa do prestížnych európskych</w:t>
      </w:r>
      <w:r w:rsidR="002A1605">
        <w:t xml:space="preserve"> a medzinárodných</w:t>
      </w:r>
      <w:r w:rsidR="00D76F98">
        <w:t xml:space="preserve"> projektov</w:t>
      </w:r>
      <w:r w:rsidR="00947D28">
        <w:t xml:space="preserve">. </w:t>
      </w:r>
    </w:p>
    <w:p w14:paraId="2FD65C3A" w14:textId="7F108E72" w:rsidR="00361EC5" w:rsidRDefault="00D76F98" w:rsidP="009548CA">
      <w:pPr>
        <w:spacing w:after="0" w:line="360" w:lineRule="auto"/>
        <w:jc w:val="both"/>
      </w:pPr>
      <w:r>
        <w:tab/>
      </w:r>
      <w:r w:rsidR="007C22BC">
        <w:t>Materiál N</w:t>
      </w:r>
      <w:r w:rsidR="002A1605" w:rsidRPr="002A1605">
        <w:t>ávrh na účasť Slovenskej republiky ako riadneho člena v medzinárodných (ESFRI) výskumných infraštruktúrach</w:t>
      </w:r>
      <w:r w:rsidR="002A1605" w:rsidRPr="002A1605" w:rsidDel="002A1605">
        <w:t xml:space="preserve"> </w:t>
      </w:r>
      <w:r w:rsidR="00B653D0">
        <w:t xml:space="preserve">v súlade s </w:t>
      </w:r>
      <w:r w:rsidR="00B04D99" w:rsidRPr="008F151F">
        <w:t>c</w:t>
      </w:r>
      <w:r w:rsidR="00B653D0" w:rsidRPr="00920640">
        <w:t xml:space="preserve">estovnou mapou </w:t>
      </w:r>
      <w:r w:rsidR="00B653D0">
        <w:t xml:space="preserve">približuje jednotlivé </w:t>
      </w:r>
      <w:r w:rsidR="007C22BC">
        <w:t xml:space="preserve">medzinárodné </w:t>
      </w:r>
      <w:r w:rsidR="00B653D0">
        <w:t>organizácie</w:t>
      </w:r>
      <w:r w:rsidR="007C22BC">
        <w:t xml:space="preserve"> a medzinárodné iniciatívy</w:t>
      </w:r>
      <w:r w:rsidR="00B653D0">
        <w:t xml:space="preserve">, ich pôsobnosť a aktivity ako aj prínosy zapojenia </w:t>
      </w:r>
      <w:r w:rsidR="00B653D0" w:rsidRPr="00B653D0">
        <w:t>Slovenskej republiky ako riadneho člena</w:t>
      </w:r>
      <w:r w:rsidR="009548CA">
        <w:t xml:space="preserve">. </w:t>
      </w:r>
    </w:p>
    <w:p w14:paraId="1A6E322C" w14:textId="77777777" w:rsidR="00361EC5" w:rsidRDefault="00361EC5" w:rsidP="009548CA">
      <w:pPr>
        <w:spacing w:after="0" w:line="360" w:lineRule="auto"/>
        <w:jc w:val="both"/>
      </w:pPr>
    </w:p>
    <w:p w14:paraId="38F6D2ED" w14:textId="77777777" w:rsidR="00361EC5" w:rsidRDefault="00361EC5" w:rsidP="009548CA">
      <w:pPr>
        <w:spacing w:after="0" w:line="360" w:lineRule="auto"/>
        <w:jc w:val="both"/>
      </w:pPr>
    </w:p>
    <w:p w14:paraId="12D938EE" w14:textId="6C7240E1" w:rsidR="00B15908" w:rsidRDefault="00B15908" w:rsidP="00920640">
      <w:pPr>
        <w:spacing w:after="0" w:line="360" w:lineRule="auto"/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15F46BB6" w14:textId="45EF92A2" w:rsidR="00253902" w:rsidRPr="001048C3" w:rsidRDefault="006A6B39" w:rsidP="001048C3">
      <w:pPr>
        <w:pStyle w:val="Nadpis1"/>
        <w:rPr>
          <w:rFonts w:cstheme="minorHAnsi"/>
          <w:b/>
          <w:sz w:val="22"/>
          <w:szCs w:val="22"/>
        </w:rPr>
      </w:pPr>
      <w:bookmarkStart w:id="1" w:name="_Toc172635620"/>
      <w:r w:rsidRPr="001048C3">
        <w:rPr>
          <w:b/>
        </w:rPr>
        <w:lastRenderedPageBreak/>
        <w:t>ECRIN ERIC</w:t>
      </w:r>
      <w:bookmarkEnd w:id="1"/>
    </w:p>
    <w:p w14:paraId="15F46BB7" w14:textId="77777777" w:rsidR="00253902" w:rsidRPr="00141914" w:rsidRDefault="00253902" w:rsidP="00DE68A3">
      <w:pPr>
        <w:pStyle w:val="Malnzov"/>
        <w:rPr>
          <w:b/>
          <w:color w:val="2F5496" w:themeColor="accent1" w:themeShade="BF"/>
        </w:rPr>
      </w:pPr>
      <w:proofErr w:type="spellStart"/>
      <w:r w:rsidRPr="00141914">
        <w:rPr>
          <w:color w:val="2F5496" w:themeColor="accent1" w:themeShade="BF"/>
        </w:rPr>
        <w:t>European</w:t>
      </w:r>
      <w:proofErr w:type="spellEnd"/>
      <w:r w:rsidRPr="00141914">
        <w:rPr>
          <w:color w:val="2F5496" w:themeColor="accent1" w:themeShade="BF"/>
        </w:rPr>
        <w:t xml:space="preserve"> </w:t>
      </w:r>
      <w:proofErr w:type="spellStart"/>
      <w:r w:rsidRPr="00141914">
        <w:rPr>
          <w:color w:val="2F5496" w:themeColor="accent1" w:themeShade="BF"/>
        </w:rPr>
        <w:t>Clinical</w:t>
      </w:r>
      <w:proofErr w:type="spellEnd"/>
      <w:r w:rsidRPr="00141914">
        <w:rPr>
          <w:color w:val="2F5496" w:themeColor="accent1" w:themeShade="BF"/>
        </w:rPr>
        <w:t xml:space="preserve"> </w:t>
      </w:r>
      <w:proofErr w:type="spellStart"/>
      <w:r w:rsidRPr="00141914">
        <w:rPr>
          <w:color w:val="2F5496" w:themeColor="accent1" w:themeShade="BF"/>
        </w:rPr>
        <w:t>Research</w:t>
      </w:r>
      <w:proofErr w:type="spellEnd"/>
      <w:r w:rsidRPr="00141914">
        <w:rPr>
          <w:color w:val="2F5496" w:themeColor="accent1" w:themeShade="BF"/>
        </w:rPr>
        <w:t xml:space="preserve"> </w:t>
      </w:r>
      <w:proofErr w:type="spellStart"/>
      <w:r w:rsidRPr="00141914">
        <w:rPr>
          <w:color w:val="2F5496" w:themeColor="accent1" w:themeShade="BF"/>
        </w:rPr>
        <w:t>Infrastructure</w:t>
      </w:r>
      <w:proofErr w:type="spellEnd"/>
      <w:r w:rsidRPr="00141914">
        <w:rPr>
          <w:color w:val="2F5496" w:themeColor="accent1" w:themeShade="BF"/>
        </w:rPr>
        <w:t xml:space="preserve"> </w:t>
      </w:r>
      <w:proofErr w:type="spellStart"/>
      <w:r w:rsidRPr="00141914">
        <w:rPr>
          <w:color w:val="2F5496" w:themeColor="accent1" w:themeShade="BF"/>
        </w:rPr>
        <w:t>Network</w:t>
      </w:r>
      <w:proofErr w:type="spellEnd"/>
    </w:p>
    <w:p w14:paraId="15F46BB8" w14:textId="77777777" w:rsidR="00253902" w:rsidRPr="00141914" w:rsidRDefault="00253902" w:rsidP="00DE68A3">
      <w:pPr>
        <w:pStyle w:val="Malnzov"/>
        <w:rPr>
          <w:b/>
          <w:color w:val="2F5496" w:themeColor="accent1" w:themeShade="BF"/>
        </w:rPr>
      </w:pPr>
      <w:r w:rsidRPr="00141914">
        <w:rPr>
          <w:color w:val="2F5496" w:themeColor="accent1" w:themeShade="BF"/>
        </w:rPr>
        <w:t>Európska sieť pre klinický výskum</w:t>
      </w:r>
    </w:p>
    <w:p w14:paraId="15F46BB9" w14:textId="77777777" w:rsidR="00253902" w:rsidRDefault="00253902" w:rsidP="00253902">
      <w:pPr>
        <w:pStyle w:val="NzovVI"/>
        <w:spacing w:after="0"/>
        <w:rPr>
          <w:b w:val="0"/>
          <w:sz w:val="24"/>
          <w:szCs w:val="24"/>
        </w:rPr>
      </w:pPr>
    </w:p>
    <w:p w14:paraId="15F46BBA" w14:textId="77777777" w:rsidR="00253902" w:rsidRPr="00141914" w:rsidRDefault="00253902" w:rsidP="00FD366B">
      <w:pPr>
        <w:pStyle w:val="Nadpis2"/>
      </w:pPr>
      <w:bookmarkStart w:id="2" w:name="_Toc172635621"/>
      <w:r w:rsidRPr="00141914">
        <w:t xml:space="preserve">Popis výskumnej </w:t>
      </w:r>
      <w:r w:rsidRPr="00FD366B">
        <w:t>infraštruktúry</w:t>
      </w:r>
      <w:bookmarkEnd w:id="2"/>
    </w:p>
    <w:p w14:paraId="15F46BBB" w14:textId="77777777" w:rsidR="00253902" w:rsidRDefault="00253902" w:rsidP="00253902">
      <w:pPr>
        <w:pStyle w:val="MalpodnadpisyVI"/>
      </w:pPr>
    </w:p>
    <w:p w14:paraId="15F46BBC" w14:textId="77777777" w:rsidR="00253902" w:rsidRDefault="00253902" w:rsidP="001F624F">
      <w:pPr>
        <w:pStyle w:val="MalpodnadpisyVI"/>
        <w:spacing w:line="360" w:lineRule="auto"/>
        <w:jc w:val="both"/>
        <w:rPr>
          <w:b w:val="0"/>
        </w:rPr>
      </w:pPr>
      <w:r>
        <w:tab/>
      </w:r>
      <w:r w:rsidR="001F624F" w:rsidRPr="001F624F">
        <w:rPr>
          <w:b w:val="0"/>
        </w:rPr>
        <w:t>Európska</w:t>
      </w:r>
      <w:r w:rsidR="001F624F">
        <w:rPr>
          <w:b w:val="0"/>
        </w:rPr>
        <w:t xml:space="preserve"> sieť pre klinický výskum ECRIN je nezisková medzinárodná organizácia, ktorá podporuje medzinárodné akademické klinické skúšania v Európe. Od roku 2013 má ECRIN právne postavenie konzorcia Európskej výskumnej infraštruktúry ERIC. Víziou ECRIN je vytvárať vedecké dôkazy na optimalizáciu klinickej praxe. Riadením a podporou medzinárodných klinických skúšaní, prepájaním jednotlivých národných sietí a implementáciou politiky tak ECRIN podporuje transfer poznatkov, konkurencieschopnosť a integráciu do európskeho klinického výskumu. Spolupráca s krajinami a s mnohými európskymi infraštruktúrami zapojenými do klinického výskumu sa dosahuje prostredníctvom</w:t>
      </w:r>
      <w:r w:rsidR="00E00D76">
        <w:rPr>
          <w:b w:val="0"/>
        </w:rPr>
        <w:t xml:space="preserve"> </w:t>
      </w:r>
      <w:r w:rsidR="00E00D76" w:rsidRPr="009B239D">
        <w:rPr>
          <w:b w:val="0"/>
        </w:rPr>
        <w:t>distribuovanej</w:t>
      </w:r>
      <w:r w:rsidR="001F624F">
        <w:rPr>
          <w:b w:val="0"/>
        </w:rPr>
        <w:t xml:space="preserve"> organizačnej štruktúry ECRIN, do ktorej patrí základný tím v Paríži, európski korešpondenti (ďalej len ,,</w:t>
      </w:r>
      <w:proofErr w:type="spellStart"/>
      <w:r w:rsidR="001F624F">
        <w:rPr>
          <w:b w:val="0"/>
        </w:rPr>
        <w:t>EuCos</w:t>
      </w:r>
      <w:proofErr w:type="spellEnd"/>
      <w:r w:rsidR="001F624F">
        <w:rPr>
          <w:b w:val="0"/>
        </w:rPr>
        <w:t>“) so sídlom v každej člens</w:t>
      </w:r>
      <w:r w:rsidR="00357082">
        <w:rPr>
          <w:b w:val="0"/>
        </w:rPr>
        <w:t>kej a pozorovateľskej krajine</w:t>
      </w:r>
      <w:r w:rsidR="00357082" w:rsidRPr="009B239D">
        <w:rPr>
          <w:b w:val="0"/>
        </w:rPr>
        <w:t>,</w:t>
      </w:r>
      <w:r w:rsidR="00357082">
        <w:rPr>
          <w:b w:val="0"/>
        </w:rPr>
        <w:t xml:space="preserve"> národní vedeckí partneri </w:t>
      </w:r>
      <w:r w:rsidR="00357082" w:rsidRPr="009B239D">
        <w:rPr>
          <w:b w:val="0"/>
        </w:rPr>
        <w:t xml:space="preserve">a sieť jednotiek klinického skúšania (CTU </w:t>
      </w:r>
      <w:proofErr w:type="spellStart"/>
      <w:r w:rsidR="00357082" w:rsidRPr="009B239D">
        <w:rPr>
          <w:b w:val="0"/>
        </w:rPr>
        <w:t>clinical</w:t>
      </w:r>
      <w:proofErr w:type="spellEnd"/>
      <w:r w:rsidR="00357082" w:rsidRPr="009B239D">
        <w:rPr>
          <w:b w:val="0"/>
        </w:rPr>
        <w:t xml:space="preserve"> trial </w:t>
      </w:r>
      <w:proofErr w:type="spellStart"/>
      <w:r w:rsidR="00357082" w:rsidRPr="009B239D">
        <w:rPr>
          <w:b w:val="0"/>
        </w:rPr>
        <w:t>unit</w:t>
      </w:r>
      <w:proofErr w:type="spellEnd"/>
      <w:r w:rsidR="00357082" w:rsidRPr="009B239D">
        <w:rPr>
          <w:b w:val="0"/>
        </w:rPr>
        <w:t>).</w:t>
      </w:r>
    </w:p>
    <w:p w14:paraId="15F46BBD" w14:textId="77777777" w:rsidR="00172135" w:rsidRDefault="00172135" w:rsidP="001F624F">
      <w:pPr>
        <w:pStyle w:val="MalpodnadpisyVI"/>
        <w:spacing w:line="360" w:lineRule="auto"/>
        <w:jc w:val="both"/>
        <w:rPr>
          <w:b w:val="0"/>
        </w:rPr>
      </w:pPr>
    </w:p>
    <w:p w14:paraId="15F46BBE" w14:textId="77777777" w:rsidR="00172135" w:rsidRPr="00FD366B" w:rsidRDefault="00172135" w:rsidP="00FD366B">
      <w:pPr>
        <w:pStyle w:val="Nadpis2"/>
      </w:pPr>
      <w:bookmarkStart w:id="3" w:name="_Toc172635622"/>
      <w:r w:rsidRPr="00FD366B">
        <w:t>Aktivity a ciele</w:t>
      </w:r>
      <w:bookmarkEnd w:id="3"/>
    </w:p>
    <w:p w14:paraId="15F46BBF" w14:textId="77777777" w:rsidR="00172135" w:rsidRDefault="00172135" w:rsidP="00172135">
      <w:pPr>
        <w:pStyle w:val="MalpodnadpisyVI"/>
      </w:pPr>
    </w:p>
    <w:p w14:paraId="15F46BC0" w14:textId="7464BFEB" w:rsidR="00172135" w:rsidRDefault="00172135" w:rsidP="00361790">
      <w:pPr>
        <w:pStyle w:val="MalpodnadpisyVI"/>
        <w:spacing w:line="360" w:lineRule="auto"/>
        <w:jc w:val="both"/>
        <w:rPr>
          <w:b w:val="0"/>
        </w:rPr>
      </w:pPr>
      <w:r>
        <w:tab/>
      </w:r>
      <w:r w:rsidR="00357082">
        <w:rPr>
          <w:b w:val="0"/>
        </w:rPr>
        <w:t>V roku 20</w:t>
      </w:r>
      <w:r w:rsidR="00357082" w:rsidRPr="009B239D">
        <w:rPr>
          <w:b w:val="0"/>
        </w:rPr>
        <w:t>0</w:t>
      </w:r>
      <w:r>
        <w:rPr>
          <w:b w:val="0"/>
        </w:rPr>
        <w:t xml:space="preserve">6 bol ECRIN zaradený do strategického materiálu ESFRI </w:t>
      </w:r>
      <w:proofErr w:type="spellStart"/>
      <w:r>
        <w:rPr>
          <w:b w:val="0"/>
        </w:rPr>
        <w:t>Roadmap</w:t>
      </w:r>
      <w:proofErr w:type="spellEnd"/>
      <w:r w:rsidR="00357082">
        <w:rPr>
          <w:b w:val="0"/>
        </w:rPr>
        <w:t xml:space="preserve"> </w:t>
      </w:r>
      <w:r w:rsidR="00357082" w:rsidRPr="009B239D">
        <w:rPr>
          <w:b w:val="0"/>
        </w:rPr>
        <w:t xml:space="preserve">a v roku 2016 bol uvedený v ESFRI </w:t>
      </w:r>
      <w:proofErr w:type="spellStart"/>
      <w:r w:rsidR="00357082" w:rsidRPr="009B239D">
        <w:rPr>
          <w:b w:val="0"/>
        </w:rPr>
        <w:t>Roadmap</w:t>
      </w:r>
      <w:proofErr w:type="spellEnd"/>
      <w:r w:rsidR="00357082" w:rsidRPr="009B239D">
        <w:rPr>
          <w:b w:val="0"/>
        </w:rPr>
        <w:t xml:space="preserve"> 2016 ako „</w:t>
      </w:r>
      <w:proofErr w:type="spellStart"/>
      <w:r w:rsidR="00357082" w:rsidRPr="009B239D">
        <w:rPr>
          <w:b w:val="0"/>
        </w:rPr>
        <w:t>Landmark</w:t>
      </w:r>
      <w:proofErr w:type="spellEnd"/>
      <w:r w:rsidR="00357082" w:rsidRPr="009B239D">
        <w:rPr>
          <w:b w:val="0"/>
        </w:rPr>
        <w:t xml:space="preserve"> </w:t>
      </w:r>
      <w:proofErr w:type="spellStart"/>
      <w:r w:rsidR="00357082" w:rsidRPr="009B239D">
        <w:rPr>
          <w:b w:val="0"/>
        </w:rPr>
        <w:t>Infrastructure</w:t>
      </w:r>
      <w:proofErr w:type="spellEnd"/>
      <w:r w:rsidR="00357082" w:rsidRPr="009B239D">
        <w:rPr>
          <w:b w:val="0"/>
        </w:rPr>
        <w:t>“.</w:t>
      </w:r>
      <w:r>
        <w:rPr>
          <w:b w:val="0"/>
        </w:rPr>
        <w:t xml:space="preserve"> V súčasnosti má vo svojom portfóliu </w:t>
      </w:r>
      <w:r w:rsidR="005300A1" w:rsidRPr="009B239D">
        <w:rPr>
          <w:b w:val="0"/>
        </w:rPr>
        <w:t>7</w:t>
      </w:r>
      <w:r>
        <w:rPr>
          <w:b w:val="0"/>
        </w:rPr>
        <w:t xml:space="preserve">0 medzinárodných projektov </w:t>
      </w:r>
      <w:r w:rsidR="00474FA9">
        <w:rPr>
          <w:b w:val="0"/>
        </w:rPr>
        <w:t>a reprezentuje 3</w:t>
      </w:r>
      <w:r w:rsidR="00474FA9" w:rsidRPr="009B239D">
        <w:rPr>
          <w:b w:val="0"/>
        </w:rPr>
        <w:t>61</w:t>
      </w:r>
      <w:r w:rsidR="006B4D41">
        <w:rPr>
          <w:b w:val="0"/>
        </w:rPr>
        <w:t xml:space="preserve"> miliónov </w:t>
      </w:r>
      <w:r w:rsidR="00350CAD">
        <w:rPr>
          <w:b w:val="0"/>
        </w:rPr>
        <w:t>obyvateľov v Európe. Cieľom</w:t>
      </w:r>
      <w:r w:rsidR="00CD375B">
        <w:rPr>
          <w:b w:val="0"/>
        </w:rPr>
        <w:t xml:space="preserve"> týchto projektov </w:t>
      </w:r>
      <w:r w:rsidR="00CD375B" w:rsidRPr="009B239D">
        <w:rPr>
          <w:b w:val="0"/>
        </w:rPr>
        <w:t>je</w:t>
      </w:r>
      <w:r w:rsidR="00F27ED9" w:rsidRPr="009B239D">
        <w:rPr>
          <w:b w:val="0"/>
        </w:rPr>
        <w:t xml:space="preserve"> podpora vykonávania medzinárodných klinických skúšaní,</w:t>
      </w:r>
      <w:r w:rsidR="00F27ED9">
        <w:rPr>
          <w:b w:val="0"/>
        </w:rPr>
        <w:t xml:space="preserve"> </w:t>
      </w:r>
      <w:r w:rsidR="00CD375B">
        <w:rPr>
          <w:b w:val="0"/>
        </w:rPr>
        <w:t>umožnenie zdieľania dát medzi rôznymi krajinami a ich opätovné využívanie s ohľadom na ochranu osobných údajov, rozvoj</w:t>
      </w:r>
      <w:r w:rsidR="002B794C">
        <w:rPr>
          <w:b w:val="0"/>
        </w:rPr>
        <w:t xml:space="preserve"> výskumných infraštruktúr </w:t>
      </w:r>
      <w:r w:rsidR="002B794C" w:rsidRPr="009B239D">
        <w:rPr>
          <w:b w:val="0"/>
        </w:rPr>
        <w:t>či</w:t>
      </w:r>
      <w:r w:rsidR="00CD375B">
        <w:rPr>
          <w:b w:val="0"/>
        </w:rPr>
        <w:t> podpora medzinárodnej spolupráce v nekomerčných skúšaniach. Samotné klinické skúšania sú schopné využívať nástroje, výsledky a zistenia projektov, a tým sa zvyšuje efektivita infraštruktúry.</w:t>
      </w:r>
    </w:p>
    <w:p w14:paraId="15F46BC1" w14:textId="0F21CA9B" w:rsidR="003E2635" w:rsidRDefault="00CD375B" w:rsidP="00CD375B">
      <w:pPr>
        <w:pStyle w:val="MalpodnadpisyVI"/>
        <w:spacing w:line="360" w:lineRule="auto"/>
        <w:jc w:val="both"/>
        <w:rPr>
          <w:b w:val="0"/>
        </w:rPr>
      </w:pPr>
      <w:r>
        <w:rPr>
          <w:b w:val="0"/>
        </w:rPr>
        <w:tab/>
        <w:t xml:space="preserve">ECRIN je hlavným nástrojom na riešenie veľkých výziev v oblasti zdravia a má výrazný vplyv </w:t>
      </w:r>
      <w:r w:rsidR="00E43A75">
        <w:rPr>
          <w:b w:val="0"/>
        </w:rPr>
        <w:br/>
      </w:r>
      <w:r>
        <w:rPr>
          <w:b w:val="0"/>
        </w:rPr>
        <w:t>na občanov a hospodárstvo. Klinické skúšania, ktoré hodnotia bezpečnosť a účinnosť nových liekov</w:t>
      </w:r>
      <w:r w:rsidR="00C16DCE">
        <w:rPr>
          <w:b w:val="0"/>
        </w:rPr>
        <w:t xml:space="preserve"> </w:t>
      </w:r>
      <w:r w:rsidR="007758C4">
        <w:rPr>
          <w:b w:val="0"/>
        </w:rPr>
        <w:br/>
      </w:r>
      <w:r w:rsidR="00C16DCE" w:rsidRPr="009B239D">
        <w:rPr>
          <w:b w:val="0"/>
        </w:rPr>
        <w:t>a postupov</w:t>
      </w:r>
      <w:r w:rsidRPr="009B239D">
        <w:rPr>
          <w:b w:val="0"/>
        </w:rPr>
        <w:t>,</w:t>
      </w:r>
      <w:r>
        <w:rPr>
          <w:b w:val="0"/>
        </w:rPr>
        <w:t xml:space="preserve"> vedú k inováciám v oblasti starostlivosti o zdravie a majú výrazný vplyv na zdravotnícky priemysel. Projekty zamerané na rozvoj infraštruktúr napomáhajú k rozvoju digitálneho prostredia a napĺňajú </w:t>
      </w:r>
      <w:r w:rsidR="008A3533">
        <w:rPr>
          <w:b w:val="0"/>
        </w:rPr>
        <w:t>víziu vytvorenia jednotného otvoreného priestoru pre opätovné využívanie predklinických a klinických dát pri prísnom rešpektovaní GDPR.</w:t>
      </w:r>
      <w:r w:rsidR="003E2635">
        <w:rPr>
          <w:b w:val="0"/>
        </w:rPr>
        <w:t xml:space="preserve"> </w:t>
      </w:r>
    </w:p>
    <w:p w14:paraId="15F46BC2" w14:textId="688F38E1" w:rsidR="00AC476B" w:rsidRDefault="003E2635" w:rsidP="00CD375B">
      <w:pPr>
        <w:pStyle w:val="MalpodnadpisyVI"/>
        <w:spacing w:line="360" w:lineRule="auto"/>
        <w:jc w:val="both"/>
        <w:rPr>
          <w:b w:val="0"/>
        </w:rPr>
      </w:pPr>
      <w:r>
        <w:rPr>
          <w:b w:val="0"/>
        </w:rPr>
        <w:tab/>
        <w:t>V roku 2018 vstúpilo Slovensko do siete ECRIN ERIC prostredníctvom Ministerstva zdravotníctva S</w:t>
      </w:r>
      <w:r w:rsidR="00823F3F">
        <w:rPr>
          <w:b w:val="0"/>
        </w:rPr>
        <w:t>lovenskej republiky (ďalej len ,,MZ SR“)</w:t>
      </w:r>
      <w:r>
        <w:rPr>
          <w:b w:val="0"/>
        </w:rPr>
        <w:t xml:space="preserve"> a je v roli pozorovateľa prostredníctvom národného uzla SLOVACRIN, ktorý je koordinovaný a financovaný Lekárskou fakultou </w:t>
      </w:r>
      <w:r w:rsidR="00C16DCE" w:rsidRPr="009B239D">
        <w:rPr>
          <w:b w:val="0"/>
        </w:rPr>
        <w:t xml:space="preserve">Univerzity Pavla </w:t>
      </w:r>
      <w:r w:rsidR="00C16DCE" w:rsidRPr="009B239D">
        <w:rPr>
          <w:b w:val="0"/>
        </w:rPr>
        <w:lastRenderedPageBreak/>
        <w:t>Jozefa Šafárika</w:t>
      </w:r>
      <w:r w:rsidR="00C16DCE">
        <w:rPr>
          <w:b w:val="0"/>
        </w:rPr>
        <w:t xml:space="preserve"> </w:t>
      </w:r>
      <w:r>
        <w:rPr>
          <w:b w:val="0"/>
        </w:rPr>
        <w:t xml:space="preserve">v Košiciach. SLOVACRIN reprezentuje národnú výskumnú infraštruktúru prepájajúcu pracoviská zamerané na akademický klinický výskum. </w:t>
      </w:r>
      <w:r w:rsidR="00A04554">
        <w:rPr>
          <w:b w:val="0"/>
        </w:rPr>
        <w:t xml:space="preserve">SLOVACRIN podporuje všetky typy klinického výskumu, predovšetkým tam, kde sú inovatívne lieky a prístupy napr. oblasť onkológie či zriedkavých </w:t>
      </w:r>
      <w:r w:rsidR="007C54D4">
        <w:rPr>
          <w:b w:val="0"/>
        </w:rPr>
        <w:t>ochorení.</w:t>
      </w:r>
      <w:r w:rsidR="00D946AC">
        <w:rPr>
          <w:b w:val="0"/>
        </w:rPr>
        <w:t xml:space="preserve"> Slovenskí pacienti tak majú jedinečnú možnosť dostať sa k inovatívnym metódam liečby, ako aj k liekom, ktoré nie sú bežne dostupné. </w:t>
      </w:r>
      <w:r w:rsidR="00102C65">
        <w:rPr>
          <w:b w:val="0"/>
        </w:rPr>
        <w:t xml:space="preserve">Ďalším benefitom je významná úspora financií z verejného zdravotného poistenia. </w:t>
      </w:r>
      <w:r w:rsidR="00E43A75">
        <w:rPr>
          <w:b w:val="0"/>
        </w:rPr>
        <w:t>SLOVACRIN v spolupráci s</w:t>
      </w:r>
      <w:r w:rsidR="00FE6F7E">
        <w:rPr>
          <w:b w:val="0"/>
        </w:rPr>
        <w:t> </w:t>
      </w:r>
      <w:r w:rsidR="00E43A75">
        <w:rPr>
          <w:b w:val="0"/>
        </w:rPr>
        <w:t>M</w:t>
      </w:r>
      <w:r w:rsidR="00FE6F7E">
        <w:rPr>
          <w:b w:val="0"/>
        </w:rPr>
        <w:t>Z SR</w:t>
      </w:r>
      <w:r w:rsidR="00E43A75">
        <w:rPr>
          <w:b w:val="0"/>
        </w:rPr>
        <w:t>/</w:t>
      </w:r>
      <w:r w:rsidR="00E25D2A">
        <w:rPr>
          <w:b w:val="0"/>
        </w:rPr>
        <w:t>Odborom</w:t>
      </w:r>
      <w:r w:rsidR="00E43A75">
        <w:rPr>
          <w:b w:val="0"/>
        </w:rPr>
        <w:t xml:space="preserve"> výskumu a vývoja (ďalej len </w:t>
      </w:r>
      <w:r w:rsidR="00FE6F7E">
        <w:rPr>
          <w:b w:val="0"/>
        </w:rPr>
        <w:t>,,</w:t>
      </w:r>
      <w:r w:rsidR="00E25D2A">
        <w:rPr>
          <w:b w:val="0"/>
        </w:rPr>
        <w:t>O</w:t>
      </w:r>
      <w:r w:rsidR="00E43A75">
        <w:rPr>
          <w:b w:val="0"/>
        </w:rPr>
        <w:t>VV</w:t>
      </w:r>
      <w:r w:rsidR="00FE6F7E">
        <w:rPr>
          <w:b w:val="0"/>
        </w:rPr>
        <w:t>“</w:t>
      </w:r>
      <w:r w:rsidR="00E43A75">
        <w:rPr>
          <w:b w:val="0"/>
        </w:rPr>
        <w:t xml:space="preserve">) a Národným onkologickým inštitútom (ďalej len </w:t>
      </w:r>
      <w:r w:rsidR="00E25D2A">
        <w:rPr>
          <w:b w:val="0"/>
        </w:rPr>
        <w:t>,,</w:t>
      </w:r>
      <w:r w:rsidR="00E43A75">
        <w:rPr>
          <w:b w:val="0"/>
        </w:rPr>
        <w:t>NOI</w:t>
      </w:r>
      <w:r w:rsidR="00E25D2A">
        <w:rPr>
          <w:b w:val="0"/>
        </w:rPr>
        <w:t>“</w:t>
      </w:r>
      <w:r w:rsidR="00E43A75">
        <w:rPr>
          <w:b w:val="0"/>
        </w:rPr>
        <w:t>) podporuje akademické klinické skúšania v oblasti</w:t>
      </w:r>
      <w:r w:rsidR="00AC476B">
        <w:rPr>
          <w:b w:val="0"/>
        </w:rPr>
        <w:t xml:space="preserve"> onkológie. SLOVACRIN priprav</w:t>
      </w:r>
      <w:r w:rsidR="00AC476B" w:rsidRPr="009B239D">
        <w:rPr>
          <w:b w:val="0"/>
        </w:rPr>
        <w:t>il</w:t>
      </w:r>
      <w:r w:rsidR="00E43A75">
        <w:rPr>
          <w:b w:val="0"/>
        </w:rPr>
        <w:t xml:space="preserve"> národnú cestovnú mapu pracovísk zameraných na klinické skúšania.</w:t>
      </w:r>
      <w:r w:rsidR="00AC476B">
        <w:rPr>
          <w:b w:val="0"/>
        </w:rPr>
        <w:t xml:space="preserve"> </w:t>
      </w:r>
    </w:p>
    <w:p w14:paraId="15F46BC3" w14:textId="5C464C4C" w:rsidR="003E2635" w:rsidRDefault="00AC476B" w:rsidP="00BD60B7">
      <w:pPr>
        <w:pStyle w:val="MalpodnadpisyVI"/>
        <w:spacing w:line="360" w:lineRule="auto"/>
        <w:jc w:val="both"/>
        <w:rPr>
          <w:b w:val="0"/>
        </w:rPr>
      </w:pPr>
      <w:r>
        <w:rPr>
          <w:b w:val="0"/>
        </w:rPr>
        <w:t xml:space="preserve">V súčasnosti je podpísaných </w:t>
      </w:r>
      <w:r w:rsidRPr="009B239D">
        <w:rPr>
          <w:b w:val="0"/>
        </w:rPr>
        <w:t>21</w:t>
      </w:r>
      <w:r w:rsidR="00E43A75">
        <w:rPr>
          <w:b w:val="0"/>
        </w:rPr>
        <w:t xml:space="preserve"> rámcových zmlúv s rôznymi partnermi. V apríli 2019 MZ SR prostredníctvom IVV</w:t>
      </w:r>
      <w:r w:rsidR="00513A4C">
        <w:rPr>
          <w:b w:val="0"/>
        </w:rPr>
        <w:t xml:space="preserve"> </w:t>
      </w:r>
      <w:r w:rsidR="00152B98">
        <w:rPr>
          <w:b w:val="0"/>
        </w:rPr>
        <w:t>(Inštitút výskumu a vývoja - predchodca Odboru výskumu a vývoja)</w:t>
      </w:r>
      <w:r w:rsidR="00E43A75">
        <w:rPr>
          <w:b w:val="0"/>
        </w:rPr>
        <w:t xml:space="preserve"> v spolupráci so SLOVACRIN a NOI organizovali prvý certifikovaný kurz pre koordinátorov a vedúcich oddelení klinických skúšaní v zdravotníckych zariadeniach</w:t>
      </w:r>
      <w:r w:rsidR="00BD60B7">
        <w:rPr>
          <w:b w:val="0"/>
        </w:rPr>
        <w:t xml:space="preserve">, </w:t>
      </w:r>
      <w:r w:rsidR="00BD60B7" w:rsidRPr="009B239D">
        <w:rPr>
          <w:b w:val="0"/>
        </w:rPr>
        <w:t>v roku 2023 SLOVACRIN v spolupráci s partnermi zorganizoval Medzinárodný deň klinických skúšaní, ktorého súčasťou bol Kurz správnej klinickej praxe pre skúšajúcich a koordinátorov</w:t>
      </w:r>
      <w:r w:rsidR="00BD60B7">
        <w:rPr>
          <w:b w:val="0"/>
        </w:rPr>
        <w:t xml:space="preserve"> a</w:t>
      </w:r>
      <w:r w:rsidR="00E43A75">
        <w:rPr>
          <w:b w:val="0"/>
        </w:rPr>
        <w:t xml:space="preserve"> v týchto aktivitách s</w:t>
      </w:r>
      <w:r w:rsidR="00BD60B7">
        <w:rPr>
          <w:b w:val="0"/>
        </w:rPr>
        <w:t xml:space="preserve">a plánuje pokračovať </w:t>
      </w:r>
      <w:r w:rsidR="00E43A75">
        <w:rPr>
          <w:b w:val="0"/>
        </w:rPr>
        <w:t>aj v budúcnosti.</w:t>
      </w:r>
    </w:p>
    <w:p w14:paraId="15F46BC4" w14:textId="77777777" w:rsidR="00B30045" w:rsidRDefault="00E43A75" w:rsidP="00CD375B">
      <w:pPr>
        <w:pStyle w:val="MalpodnadpisyVI"/>
        <w:spacing w:line="360" w:lineRule="auto"/>
        <w:jc w:val="both"/>
        <w:rPr>
          <w:b w:val="0"/>
        </w:rPr>
      </w:pPr>
      <w:r>
        <w:rPr>
          <w:b w:val="0"/>
        </w:rPr>
        <w:tab/>
        <w:t>Ďalším cieľom je vytvorenie siete národných jednotiek klinických skúšaní v zdravotníckych zariadeniach</w:t>
      </w:r>
      <w:r w:rsidR="00B30045">
        <w:rPr>
          <w:b w:val="0"/>
        </w:rPr>
        <w:t xml:space="preserve">, ktoré sú nevyhnutné a zásadné pre vykonávanie klinického výskumu. Plánované </w:t>
      </w:r>
      <w:r w:rsidR="00B30045">
        <w:rPr>
          <w:b w:val="0"/>
        </w:rPr>
        <w:br/>
        <w:t>je aj vytvorenie systému kvality ako technických noriem pri vykonávaní klinických skúšaní v jednotkách klinického skúšania (vzory vnútorných predpisov, štandardizovaných pracovných postupov a vzorové organizačné štruktúry oddelení klinických skúšaní, vrátane kompetencií v rámci organizácie). Jednou z kľúčových vecí pre výrazné zvýšenie kvality poskytovaných služieb, úspešnosti získavania medzinárodných klinických skúšaní a konkurencieschopnosti je realizácia systematického vzdelávania zamestnancov oddelení klinických skúšaní</w:t>
      </w:r>
      <w:r w:rsidR="00A72CE9">
        <w:rPr>
          <w:b w:val="0"/>
        </w:rPr>
        <w:t xml:space="preserve"> </w:t>
      </w:r>
      <w:r w:rsidR="00A72CE9" w:rsidRPr="009B239D">
        <w:rPr>
          <w:b w:val="0"/>
        </w:rPr>
        <w:t>a odbornej verejnosti</w:t>
      </w:r>
      <w:r w:rsidR="00B30045" w:rsidRPr="009B239D">
        <w:rPr>
          <w:b w:val="0"/>
        </w:rPr>
        <w:t>.</w:t>
      </w:r>
      <w:r w:rsidR="00B30045">
        <w:rPr>
          <w:b w:val="0"/>
        </w:rPr>
        <w:t xml:space="preserve"> SLOVACRIN plánuje dlhodobé a cielené vzdelávanie členov siete.</w:t>
      </w:r>
    </w:p>
    <w:p w14:paraId="15F46BC5" w14:textId="77777777" w:rsidR="00B30045" w:rsidRDefault="00B30045" w:rsidP="00CD375B">
      <w:pPr>
        <w:pStyle w:val="MalpodnadpisyVI"/>
        <w:spacing w:line="360" w:lineRule="auto"/>
        <w:jc w:val="both"/>
        <w:rPr>
          <w:b w:val="0"/>
        </w:rPr>
      </w:pPr>
    </w:p>
    <w:p w14:paraId="15F46BC6" w14:textId="77777777" w:rsidR="00B30045" w:rsidRDefault="00B30045" w:rsidP="00FD366B">
      <w:pPr>
        <w:pStyle w:val="Nadpis2"/>
      </w:pPr>
      <w:bookmarkStart w:id="4" w:name="_Toc172635623"/>
      <w:r>
        <w:t xml:space="preserve">Prínosy </w:t>
      </w:r>
      <w:r w:rsidRPr="00A55DAD">
        <w:t>pre</w:t>
      </w:r>
      <w:r>
        <w:t xml:space="preserve"> SR vyplývajúce z účasti</w:t>
      </w:r>
      <w:bookmarkEnd w:id="4"/>
    </w:p>
    <w:p w14:paraId="15F46BC7" w14:textId="77777777" w:rsidR="00B30045" w:rsidRDefault="00B30045" w:rsidP="00B30045">
      <w:pPr>
        <w:pStyle w:val="MalpodnadpisyVI"/>
      </w:pPr>
    </w:p>
    <w:p w14:paraId="1E2D5613" w14:textId="20254102" w:rsidR="00B15908" w:rsidRDefault="00B30045" w:rsidP="00C54130">
      <w:pPr>
        <w:spacing w:line="360" w:lineRule="auto"/>
        <w:jc w:val="both"/>
      </w:pPr>
      <w:r>
        <w:tab/>
        <w:t>SLOVACRIN</w:t>
      </w:r>
      <w:r>
        <w:rPr>
          <w:b/>
        </w:rPr>
        <w:t xml:space="preserve"> </w:t>
      </w:r>
      <w:r>
        <w:t xml:space="preserve">strategicky buduje </w:t>
      </w:r>
      <w:r w:rsidR="000425CE">
        <w:t>výskumnú infraštruktúru pre akademické klinické skúšania. Zrýchľuje a zefektívňuje prístup k inovatívnej liečbe pre pacientov, zvyšuje prestíž lekárov a vedcov, umožňuje publikačné aktivity, pomáha pri priamych úsporách prostriedkov z verejného zdravotného poistenia, vytvára nové pracovné miesta a poskytuje následné vzdelávanie a zvyšuje kvalitu v oblasti národného a medzinárodného klinického výskumu. Medzinárodné partnerstvá výrazne znižujú finančné náklady a umožňujú transfer najnovších poznatkov v relatívne krátkom čase.</w:t>
      </w:r>
    </w:p>
    <w:p w14:paraId="503BA897" w14:textId="77777777" w:rsidR="006171EB" w:rsidRDefault="006171EB" w:rsidP="00C54130">
      <w:pPr>
        <w:spacing w:line="360" w:lineRule="auto"/>
        <w:jc w:val="both"/>
      </w:pPr>
    </w:p>
    <w:p w14:paraId="15F46BC9" w14:textId="3269C167" w:rsidR="000425CE" w:rsidRDefault="000425CE" w:rsidP="00FD366B">
      <w:pPr>
        <w:pStyle w:val="Nadpis2"/>
      </w:pPr>
      <w:bookmarkStart w:id="5" w:name="_Toc172635624"/>
      <w:r w:rsidRPr="00A55DAD">
        <w:lastRenderedPageBreak/>
        <w:t>Finančné</w:t>
      </w:r>
      <w:r>
        <w:t xml:space="preserve"> aspekty</w:t>
      </w:r>
      <w:bookmarkEnd w:id="5"/>
    </w:p>
    <w:p w14:paraId="15F46BCA" w14:textId="77777777" w:rsidR="000425CE" w:rsidRDefault="000425CE" w:rsidP="000425CE">
      <w:pPr>
        <w:pStyle w:val="MalpodnadpisyVI"/>
      </w:pPr>
    </w:p>
    <w:p w14:paraId="15F46BCB" w14:textId="64DD39F7" w:rsidR="000425CE" w:rsidRDefault="000425CE" w:rsidP="000425CE">
      <w:pPr>
        <w:spacing w:line="360" w:lineRule="auto"/>
        <w:jc w:val="both"/>
      </w:pPr>
      <w:r>
        <w:tab/>
        <w:t>Pokrytie nákladov na zriadenie</w:t>
      </w:r>
      <w:r w:rsidR="00040A0D">
        <w:t xml:space="preserve"> </w:t>
      </w:r>
      <w:r w:rsidR="00040A0D" w:rsidRPr="009B239D">
        <w:t>a rozvoj</w:t>
      </w:r>
      <w:r>
        <w:t xml:space="preserve"> národného uzla, zaistenie pracovných miest </w:t>
      </w:r>
      <w:proofErr w:type="spellStart"/>
      <w:r>
        <w:t>EuCos</w:t>
      </w:r>
      <w:proofErr w:type="spellEnd"/>
      <w:r>
        <w:t xml:space="preserve"> a pokrytie nákladov na ich služobné cesty v rám</w:t>
      </w:r>
      <w:r w:rsidR="00040A0D">
        <w:t>c</w:t>
      </w:r>
      <w:r w:rsidR="00040A0D" w:rsidRPr="009B239D">
        <w:t>i</w:t>
      </w:r>
      <w:r>
        <w:t xml:space="preserve"> ECRIN, navýšenie pracovných miest základného tímu. Pokrytie nákladov na expertov pre klinické skúšanie, na prevádzkovanie pracovi</w:t>
      </w:r>
      <w:r w:rsidR="00040A0D">
        <w:t>ska a služobné cesty v rámci SR</w:t>
      </w:r>
      <w:r w:rsidR="00040A0D" w:rsidRPr="005D2010">
        <w:t xml:space="preserve">, </w:t>
      </w:r>
      <w:r w:rsidR="00040A0D" w:rsidRPr="009B239D">
        <w:t>podpora a rozvoj jednotiek klinického skúšania v zdravotníckych zariadeniach.</w:t>
      </w:r>
      <w:r>
        <w:t xml:space="preserve"> Náklady na účasť na zasadnutiach ECRIN a na účasť na medzinárodných aktivitách pracovných skupín ECRIN.</w:t>
      </w:r>
      <w:r w:rsidR="00F64AEE">
        <w:t xml:space="preserve"> </w:t>
      </w:r>
      <w:r w:rsidR="00F64AEE" w:rsidRPr="009B239D">
        <w:t xml:space="preserve">Odhadované náklady na prevádzku a rozvoj národnej infraštruktúry sú </w:t>
      </w:r>
      <w:r w:rsidR="00F64AEE" w:rsidRPr="009B239D">
        <w:rPr>
          <w:b/>
          <w:bCs/>
        </w:rPr>
        <w:t>500 000 EUR ročne</w:t>
      </w:r>
      <w:r w:rsidR="00F64AEE">
        <w:t>.</w:t>
      </w:r>
      <w:r>
        <w:t xml:space="preserve"> </w:t>
      </w:r>
      <w:r w:rsidRPr="000425CE">
        <w:rPr>
          <w:b/>
        </w:rPr>
        <w:t xml:space="preserve">Predpokladaná výška členského príspevku SR v ECRIN ERIC </w:t>
      </w:r>
      <w:r w:rsidR="00384608">
        <w:rPr>
          <w:b/>
        </w:rPr>
        <w:t>je</w:t>
      </w:r>
      <w:r w:rsidRPr="000425CE">
        <w:rPr>
          <w:b/>
        </w:rPr>
        <w:t xml:space="preserve"> 20 000 EUR</w:t>
      </w:r>
      <w:r w:rsidR="00384608">
        <w:rPr>
          <w:b/>
        </w:rPr>
        <w:t xml:space="preserve"> na rok</w:t>
      </w:r>
      <w:r w:rsidRPr="000425CE">
        <w:rPr>
          <w:b/>
        </w:rPr>
        <w:t>.</w:t>
      </w:r>
    </w:p>
    <w:p w14:paraId="15F46BCC" w14:textId="77777777" w:rsidR="000425CE" w:rsidRPr="00B30045" w:rsidRDefault="000425CE" w:rsidP="000425CE">
      <w:pPr>
        <w:pStyle w:val="MalpodnadpisyVI"/>
      </w:pPr>
    </w:p>
    <w:p w14:paraId="15CD3850" w14:textId="77777777" w:rsidR="00B15908" w:rsidRDefault="00B1590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15F46BCD" w14:textId="4C4BDF95" w:rsidR="00631441" w:rsidRPr="00FD366B" w:rsidRDefault="00421575" w:rsidP="00FD366B">
      <w:pPr>
        <w:pStyle w:val="Nadpis1"/>
        <w:rPr>
          <w:b/>
        </w:rPr>
      </w:pPr>
      <w:bookmarkStart w:id="6" w:name="_Toc172635625"/>
      <w:r w:rsidRPr="00FD366B">
        <w:rPr>
          <w:b/>
        </w:rPr>
        <w:lastRenderedPageBreak/>
        <w:t>CLARIN ERIC</w:t>
      </w:r>
      <w:bookmarkEnd w:id="6"/>
    </w:p>
    <w:p w14:paraId="15F46BCE" w14:textId="77777777" w:rsidR="00631441" w:rsidRPr="00FD366B" w:rsidRDefault="00421575" w:rsidP="00631441">
      <w:pPr>
        <w:pStyle w:val="NzovVI"/>
        <w:spacing w:after="0"/>
        <w:rPr>
          <w:b w:val="0"/>
          <w:color w:val="2F5496" w:themeColor="accent1" w:themeShade="BF"/>
          <w:sz w:val="24"/>
          <w:szCs w:val="24"/>
        </w:rPr>
      </w:pPr>
      <w:proofErr w:type="spellStart"/>
      <w:r w:rsidRPr="00FD366B">
        <w:rPr>
          <w:b w:val="0"/>
          <w:color w:val="2F5496" w:themeColor="accent1" w:themeShade="BF"/>
          <w:sz w:val="24"/>
          <w:szCs w:val="24"/>
        </w:rPr>
        <w:t>Common</w:t>
      </w:r>
      <w:proofErr w:type="spellEnd"/>
      <w:r w:rsidRPr="00FD366B">
        <w:rPr>
          <w:b w:val="0"/>
          <w:color w:val="2F5496" w:themeColor="accent1" w:themeShade="BF"/>
          <w:sz w:val="24"/>
          <w:szCs w:val="24"/>
        </w:rPr>
        <w:t xml:space="preserve"> </w:t>
      </w:r>
      <w:proofErr w:type="spellStart"/>
      <w:r w:rsidRPr="00FD366B">
        <w:rPr>
          <w:b w:val="0"/>
          <w:color w:val="2F5496" w:themeColor="accent1" w:themeShade="BF"/>
          <w:sz w:val="24"/>
          <w:szCs w:val="24"/>
        </w:rPr>
        <w:t>Language</w:t>
      </w:r>
      <w:proofErr w:type="spellEnd"/>
      <w:r w:rsidRPr="00FD366B">
        <w:rPr>
          <w:b w:val="0"/>
          <w:color w:val="2F5496" w:themeColor="accent1" w:themeShade="BF"/>
          <w:sz w:val="24"/>
          <w:szCs w:val="24"/>
        </w:rPr>
        <w:t xml:space="preserve"> </w:t>
      </w:r>
      <w:proofErr w:type="spellStart"/>
      <w:r w:rsidRPr="00FD366B">
        <w:rPr>
          <w:b w:val="0"/>
          <w:color w:val="2F5496" w:themeColor="accent1" w:themeShade="BF"/>
          <w:sz w:val="24"/>
          <w:szCs w:val="24"/>
        </w:rPr>
        <w:t>Resources</w:t>
      </w:r>
      <w:proofErr w:type="spellEnd"/>
      <w:r w:rsidRPr="00FD366B">
        <w:rPr>
          <w:b w:val="0"/>
          <w:color w:val="2F5496" w:themeColor="accent1" w:themeShade="BF"/>
          <w:sz w:val="24"/>
          <w:szCs w:val="24"/>
        </w:rPr>
        <w:t xml:space="preserve"> and </w:t>
      </w:r>
      <w:proofErr w:type="spellStart"/>
      <w:r w:rsidRPr="00FD366B">
        <w:rPr>
          <w:b w:val="0"/>
          <w:color w:val="2F5496" w:themeColor="accent1" w:themeShade="BF"/>
          <w:sz w:val="24"/>
          <w:szCs w:val="24"/>
        </w:rPr>
        <w:t>Technology</w:t>
      </w:r>
      <w:proofErr w:type="spellEnd"/>
      <w:r w:rsidRPr="00FD366B">
        <w:rPr>
          <w:b w:val="0"/>
          <w:color w:val="2F5496" w:themeColor="accent1" w:themeShade="BF"/>
          <w:sz w:val="24"/>
          <w:szCs w:val="24"/>
        </w:rPr>
        <w:t xml:space="preserve"> </w:t>
      </w:r>
      <w:proofErr w:type="spellStart"/>
      <w:r w:rsidRPr="00FD366B">
        <w:rPr>
          <w:b w:val="0"/>
          <w:color w:val="2F5496" w:themeColor="accent1" w:themeShade="BF"/>
          <w:sz w:val="24"/>
          <w:szCs w:val="24"/>
        </w:rPr>
        <w:t>Infrastructure</w:t>
      </w:r>
      <w:proofErr w:type="spellEnd"/>
    </w:p>
    <w:p w14:paraId="15F46BCF" w14:textId="77777777" w:rsidR="00631441" w:rsidRPr="00FD366B" w:rsidRDefault="00631441" w:rsidP="00A55DAD">
      <w:pPr>
        <w:pStyle w:val="Malnzov"/>
        <w:rPr>
          <w:b/>
          <w:color w:val="2F5496" w:themeColor="accent1" w:themeShade="BF"/>
        </w:rPr>
      </w:pPr>
      <w:r w:rsidRPr="00FD366B">
        <w:rPr>
          <w:color w:val="2F5496" w:themeColor="accent1" w:themeShade="BF"/>
        </w:rPr>
        <w:t xml:space="preserve">Európska </w:t>
      </w:r>
      <w:r w:rsidR="00421575" w:rsidRPr="00FD366B">
        <w:rPr>
          <w:color w:val="2F5496" w:themeColor="accent1" w:themeShade="BF"/>
        </w:rPr>
        <w:t>výskumná infraštruktúra</w:t>
      </w:r>
      <w:r w:rsidRPr="00FD366B">
        <w:rPr>
          <w:color w:val="2F5496" w:themeColor="accent1" w:themeShade="BF"/>
        </w:rPr>
        <w:t xml:space="preserve"> pre </w:t>
      </w:r>
      <w:r w:rsidR="00421575" w:rsidRPr="00FD366B">
        <w:rPr>
          <w:color w:val="2F5496" w:themeColor="accent1" w:themeShade="BF"/>
        </w:rPr>
        <w:t>jazykové zdroje a technológie</w:t>
      </w:r>
    </w:p>
    <w:p w14:paraId="15F46BD0" w14:textId="77777777" w:rsidR="00421575" w:rsidRDefault="00421575" w:rsidP="00631441">
      <w:pPr>
        <w:pStyle w:val="NzovVI"/>
        <w:spacing w:after="0"/>
        <w:rPr>
          <w:b w:val="0"/>
          <w:sz w:val="24"/>
          <w:szCs w:val="24"/>
        </w:rPr>
      </w:pPr>
    </w:p>
    <w:p w14:paraId="15F46BD1" w14:textId="77777777" w:rsidR="00421575" w:rsidRDefault="00421575" w:rsidP="00FD366B">
      <w:pPr>
        <w:pStyle w:val="Nadpis2"/>
      </w:pPr>
      <w:bookmarkStart w:id="7" w:name="_Toc172635626"/>
      <w:r>
        <w:t xml:space="preserve">Popis výskumnej </w:t>
      </w:r>
      <w:r w:rsidRPr="00A55DAD">
        <w:t>infraštruktúry</w:t>
      </w:r>
      <w:bookmarkEnd w:id="7"/>
    </w:p>
    <w:p w14:paraId="15F46BD2" w14:textId="77777777" w:rsidR="00421575" w:rsidRDefault="00421575" w:rsidP="00421575">
      <w:pPr>
        <w:pStyle w:val="MalpodnadpisyVI"/>
      </w:pPr>
    </w:p>
    <w:p w14:paraId="15F46BD3" w14:textId="4A38689C" w:rsidR="00604852" w:rsidRDefault="00421575" w:rsidP="00E71067">
      <w:pPr>
        <w:spacing w:after="0" w:line="360" w:lineRule="auto"/>
        <w:jc w:val="both"/>
      </w:pPr>
      <w:r>
        <w:tab/>
        <w:t>CLARIN</w:t>
      </w:r>
      <w:r w:rsidR="00E71067">
        <w:t xml:space="preserve"> ERIC</w:t>
      </w:r>
      <w:r>
        <w:t xml:space="preserve"> je distribuovaná výskumná infraštruktúra, ktorá vznikala s víziou, aby boli všetky digitálne jazykové zdroje a nástroje z celej Európy i mimo nej prístupné prostredníctvom jediného prihlasovacieho online prostredia na podporu výskumných pracovníkov v humanitných </w:t>
      </w:r>
      <w:r>
        <w:br/>
        <w:t xml:space="preserve">a spoločenských vedách. V roku 2012 vznikol CLARIN ERIC s </w:t>
      </w:r>
      <w:r w:rsidR="00D01332">
        <w:t>cieľom</w:t>
      </w:r>
      <w:r>
        <w:t xml:space="preserve"> vytvoriť a udržiavať infraštruktúru na podporu vzájomného poskytovania, používania a udržateľnosti jazykových údajov a nástrojov </w:t>
      </w:r>
      <w:r w:rsidR="00604852">
        <w:br/>
      </w:r>
      <w:r>
        <w:t>pre výskum v humanitných a spoločenských vedách.</w:t>
      </w:r>
    </w:p>
    <w:p w14:paraId="15F46BD4" w14:textId="417F2C98" w:rsidR="00604852" w:rsidRDefault="00604852" w:rsidP="00E71067">
      <w:pPr>
        <w:spacing w:after="0" w:line="360" w:lineRule="auto"/>
        <w:jc w:val="both"/>
      </w:pPr>
      <w:r>
        <w:tab/>
        <w:t xml:space="preserve">Centrá výskumnej infraštruktúry CLARIN </w:t>
      </w:r>
      <w:r w:rsidR="00E71067">
        <w:t>ERIC (</w:t>
      </w:r>
      <w:r w:rsidR="00A56A00">
        <w:t>vysoké školy</w:t>
      </w:r>
      <w:r w:rsidR="00E71067">
        <w:t xml:space="preserve">, knižnice, verejné archívy, výskumné ústavy a podobne) sa nachádzajú po celej Európe. Ich nástroje a dáta sú navzájom kompatibilné, takže sa môžu prepájať a kombinovať. To otvára priestor pre spracovanie a virtuálny výskum na rôznych úrovniach komplexnosti. K nástrojom a zdrojom majú prístup členské krajiny, ale tiež záujemcovia z akademického aj mimo akademického prostredia. Sieť expertíznych centier sa naďalej rozrastá, súbory dát a služby sa priebežne aktualizujú a zlepšujú. Táto výskumná infraštruktúra sa hlási k politike otvorenej vedy, interdisciplinárneho a komparatívneho výskumu, pričom v koordinácii s platformami ako </w:t>
      </w:r>
      <w:proofErr w:type="spellStart"/>
      <w:r w:rsidR="00E71067">
        <w:t>European</w:t>
      </w:r>
      <w:proofErr w:type="spellEnd"/>
      <w:r w:rsidR="00E71067">
        <w:t xml:space="preserve"> </w:t>
      </w:r>
      <w:proofErr w:type="spellStart"/>
      <w:r w:rsidR="00E71067">
        <w:t>Open</w:t>
      </w:r>
      <w:proofErr w:type="spellEnd"/>
      <w:r w:rsidR="00E71067">
        <w:t xml:space="preserve"> </w:t>
      </w:r>
      <w:proofErr w:type="spellStart"/>
      <w:r w:rsidR="00E71067">
        <w:t>Science</w:t>
      </w:r>
      <w:proofErr w:type="spellEnd"/>
      <w:r w:rsidR="00E71067">
        <w:t xml:space="preserve"> </w:t>
      </w:r>
      <w:proofErr w:type="spellStart"/>
      <w:r w:rsidR="00E71067">
        <w:t>Cloud</w:t>
      </w:r>
      <w:proofErr w:type="spellEnd"/>
      <w:r w:rsidR="00E71067">
        <w:t xml:space="preserve"> a SSH </w:t>
      </w:r>
      <w:proofErr w:type="spellStart"/>
      <w:r w:rsidR="00E71067">
        <w:t>Open</w:t>
      </w:r>
      <w:proofErr w:type="spellEnd"/>
      <w:r w:rsidR="00E71067">
        <w:t xml:space="preserve"> Marketplace podporuje </w:t>
      </w:r>
      <w:proofErr w:type="spellStart"/>
      <w:r w:rsidR="00E71067">
        <w:t>interoperabilitu</w:t>
      </w:r>
      <w:proofErr w:type="spellEnd"/>
      <w:r w:rsidR="00E71067">
        <w:t xml:space="preserve"> dát a postupov.</w:t>
      </w:r>
    </w:p>
    <w:p w14:paraId="7005B2CD" w14:textId="77777777" w:rsidR="008B316D" w:rsidRDefault="008B316D" w:rsidP="00E71067">
      <w:pPr>
        <w:spacing w:after="0" w:line="360" w:lineRule="auto"/>
        <w:jc w:val="both"/>
      </w:pPr>
    </w:p>
    <w:p w14:paraId="15F46BD5" w14:textId="77777777" w:rsidR="00E71067" w:rsidRDefault="00E71067" w:rsidP="00FD366B">
      <w:pPr>
        <w:pStyle w:val="Nadpis2"/>
      </w:pPr>
      <w:bookmarkStart w:id="8" w:name="_Toc172635627"/>
      <w:r>
        <w:t>Aktivity a </w:t>
      </w:r>
      <w:r w:rsidRPr="00A55DAD">
        <w:t>ciele</w:t>
      </w:r>
      <w:bookmarkEnd w:id="8"/>
    </w:p>
    <w:p w14:paraId="15F46BD6" w14:textId="77777777" w:rsidR="00E71067" w:rsidRDefault="00E71067" w:rsidP="00E71067">
      <w:pPr>
        <w:pStyle w:val="MalpodnadpisyVI"/>
      </w:pPr>
    </w:p>
    <w:p w14:paraId="15F46BD7" w14:textId="77777777" w:rsidR="00E71067" w:rsidRDefault="00E71067" w:rsidP="00E71067">
      <w:pPr>
        <w:spacing w:after="0" w:line="360" w:lineRule="auto"/>
        <w:jc w:val="both"/>
      </w:pPr>
      <w:r>
        <w:tab/>
        <w:t>Vytvárajú sa národné uzly medzinárodnej siete CLARIN</w:t>
      </w:r>
      <w:r w:rsidR="002E456E">
        <w:t xml:space="preserve"> ERIC</w:t>
      </w:r>
      <w:r>
        <w:t xml:space="preserve"> pre voľnú výmenu a vzájomné poskytovanie jazykových dát a technológií na vedecko-výskumné využitie. Hlavnou súčasťou CLARIN</w:t>
      </w:r>
      <w:r w:rsidR="002E456E">
        <w:t xml:space="preserve"> ERIC</w:t>
      </w:r>
      <w:r>
        <w:t xml:space="preserve"> sú technické centrá, najmä servisné strediská -</w:t>
      </w:r>
      <w:r w:rsidR="006965D7">
        <w:t xml:space="preserve"> </w:t>
      </w:r>
      <w:r>
        <w:t xml:space="preserve">skrátene centrá CLARIN B. Tieto centrá poskytujú vedeckej komunite prístup k zdrojom, službám a poznatkom na trvalo udržateľnom základe. Preto existujú prísne kritériá pre výber CLARIN B-Centier. V súčasnosti existuje asi 20 certifikovaných </w:t>
      </w:r>
      <w:r>
        <w:br/>
        <w:t>B-centier a niekoľko kandidátskych centier. Koordinuje sa tiež postup pri získavaní a spoločnom využívaní dát v právnej, technologickej aj vzdelávacej oblasti. Pripravujú a realizujú sa spoločné projekty v príslušných oblastiach. CLARIN</w:t>
      </w:r>
      <w:r w:rsidR="002E456E">
        <w:t xml:space="preserve"> ERIC</w:t>
      </w:r>
      <w:r>
        <w:t xml:space="preserve"> taktiež úzko spolupracuje s výskumnými komunitami pri vytváraní a rozširovaní znalostnej infraštruktúry, ktorá môže podporiť vývojárov jazykových zdrojov </w:t>
      </w:r>
      <w:r>
        <w:br/>
        <w:t>a nástrojov, ako aj konečných používateľov dostupných údajov a služieb.</w:t>
      </w:r>
    </w:p>
    <w:p w14:paraId="3CAFB121" w14:textId="77777777" w:rsidR="00D01332" w:rsidRDefault="00E71067" w:rsidP="005872FA">
      <w:pPr>
        <w:spacing w:after="0" w:line="360" w:lineRule="auto"/>
        <w:jc w:val="both"/>
      </w:pPr>
      <w:r>
        <w:tab/>
        <w:t xml:space="preserve">Prepájanie existujúcich zdrojov a medzinárodná spolupráca pri vytváraní nových technológií </w:t>
      </w:r>
      <w:r>
        <w:br/>
        <w:t xml:space="preserve">je základným predpokladom rozvoja každej oblasti. CLARIN </w:t>
      </w:r>
      <w:r w:rsidR="002E456E">
        <w:t xml:space="preserve">ERIC </w:t>
      </w:r>
      <w:r>
        <w:t xml:space="preserve">stimuluje opätovné využitie </w:t>
      </w:r>
      <w:r>
        <w:lastRenderedPageBreak/>
        <w:t>dostupných údajov z výskumu, a tým umožňuje študentom a vedcom v s</w:t>
      </w:r>
      <w:r w:rsidR="00D01332">
        <w:t>poločenských</w:t>
      </w:r>
      <w:r>
        <w:t xml:space="preserve"> a humanitných vedách (vrátane digitálnych humanitných vied) zvýšiť svoju produktivitu. Navyše otvára nové výskumné možnosti v disciplínach a medzi jednotlivými disciplínami, ktoré sa zaoberajú jednou alebo viacerými spoločenskými úlohami jazyka</w:t>
      </w:r>
      <w:r w:rsidR="00C97F33">
        <w:t>.</w:t>
      </w:r>
      <w:r w:rsidR="002E456E">
        <w:t xml:space="preserve"> </w:t>
      </w:r>
    </w:p>
    <w:p w14:paraId="4E7FECD5" w14:textId="32F81BB9" w:rsidR="00B5772B" w:rsidRDefault="00D01332" w:rsidP="005872FA">
      <w:pPr>
        <w:spacing w:after="0" w:line="360" w:lineRule="auto"/>
        <w:jc w:val="both"/>
      </w:pPr>
      <w:r>
        <w:tab/>
        <w:t xml:space="preserve">V tejto súvislosti sa otvára otázka národnej infraštruktúry, ktorá by predstavovala slovenský uzol infraštruktúry CLARIN ERIC. </w:t>
      </w:r>
      <w:r w:rsidR="002E456E">
        <w:t xml:space="preserve">Pracovisko </w:t>
      </w:r>
      <w:r>
        <w:t>Slovenského národného korpusu (</w:t>
      </w:r>
      <w:r w:rsidR="00F524D1">
        <w:t>ďalej len ,,</w:t>
      </w:r>
      <w:r w:rsidR="002E456E">
        <w:t>SNK</w:t>
      </w:r>
      <w:r w:rsidR="00F524D1">
        <w:t>“</w:t>
      </w:r>
      <w:r>
        <w:t>)</w:t>
      </w:r>
      <w:r w:rsidR="002E456E">
        <w:t xml:space="preserve"> </w:t>
      </w:r>
      <w:r w:rsidR="00F524D1">
        <w:t>Jazykovedný ústav Ľudovíta Štúra Slovenskej akadémie vied (ďalej len ,,</w:t>
      </w:r>
      <w:r w:rsidR="002E456E">
        <w:t>JÚLŠ SAV</w:t>
      </w:r>
      <w:r>
        <w:t xml:space="preserve">, </w:t>
      </w:r>
      <w:proofErr w:type="spellStart"/>
      <w:r>
        <w:t>v.v.i</w:t>
      </w:r>
      <w:proofErr w:type="spellEnd"/>
      <w:r>
        <w:t>.</w:t>
      </w:r>
      <w:r w:rsidR="00F524D1">
        <w:t>“)</w:t>
      </w:r>
      <w:r>
        <w:t xml:space="preserve"> </w:t>
      </w:r>
      <w:r>
        <w:br/>
      </w:r>
      <w:r w:rsidR="002E456E">
        <w:t xml:space="preserve">v Bratislave, na ktorom sa vytvárajú, spravujú a verejne sprístupňujú rôzne jazykové zdroje pre slovenčinu, je ako pracovisko všeobecného verejného záujmu dlhodobo (od r. 2002) spolufinancované zo zdrojov </w:t>
      </w:r>
      <w:r w:rsidR="00F524D1">
        <w:t>Ministerstva školstva, výskumu, vývoja a mládeže Slovenskej republiky (ďalej len ,,</w:t>
      </w:r>
      <w:proofErr w:type="spellStart"/>
      <w:r w:rsidR="002E456E">
        <w:t>MŠVV</w:t>
      </w:r>
      <w:r w:rsidR="00F524D1">
        <w:t>aM</w:t>
      </w:r>
      <w:proofErr w:type="spellEnd"/>
      <w:r w:rsidR="00F524D1">
        <w:t xml:space="preserve"> SR“)</w:t>
      </w:r>
      <w:r w:rsidR="002E456E">
        <w:t xml:space="preserve"> a</w:t>
      </w:r>
      <w:r w:rsidR="00F524D1">
        <w:t> Ministerstva kultúry Slovenskej republiky (ďalej len ,,</w:t>
      </w:r>
      <w:r w:rsidR="002E456E">
        <w:t>MK SR</w:t>
      </w:r>
      <w:r w:rsidR="00F524D1">
        <w:t>“)</w:t>
      </w:r>
      <w:r w:rsidR="002E456E">
        <w:t xml:space="preserve">, čím spĺňa charakteristiky národnej infraštruktúry, ktorá by mohla byť členom európskej infraštruktúry CLARIN ERIC. </w:t>
      </w:r>
      <w:r>
        <w:t>Predpokladanou h</w:t>
      </w:r>
      <w:r w:rsidR="002E456E">
        <w:t xml:space="preserve">lavnou aktivitou v prvej fáze </w:t>
      </w:r>
      <w:r>
        <w:t>by bolo</w:t>
      </w:r>
      <w:r w:rsidR="0044663F">
        <w:t xml:space="preserve"> </w:t>
      </w:r>
      <w:r w:rsidR="002E456E">
        <w:t xml:space="preserve">zriadenie a spravovanie repozitára existujúcich jazykových zdrojov pre slovenčinu, ich ďalšie rozširovanie a skvalitňovanie. </w:t>
      </w:r>
      <w:r>
        <w:t xml:space="preserve">Ďalším možným aktérom európskej infraštruktúry CLARIN ERIC na Slovensku je </w:t>
      </w:r>
      <w:proofErr w:type="spellStart"/>
      <w:r>
        <w:t>Kempelenov</w:t>
      </w:r>
      <w:proofErr w:type="spellEnd"/>
      <w:r>
        <w:t xml:space="preserve"> inštitút inteligentných technológií (</w:t>
      </w:r>
      <w:proofErr w:type="spellStart"/>
      <w:r>
        <w:t>KInIT</w:t>
      </w:r>
      <w:proofErr w:type="spellEnd"/>
      <w:r>
        <w:t xml:space="preserve">), ktorý sa po svojom založení rýchlo vypracoval na popredný nezávislý ústav v oblasti umelej inteligencie, pričom nezanedbateľná časť výskumných aktivít ústavu sa zameriava na otázky počítačového spracovania prirodzeného jazyka. </w:t>
      </w:r>
      <w:r w:rsidR="002E456E">
        <w:t>Prirodzenou súčasťou by bolo väčšie zapojenie sa do aktivít v rámci CLARIN</w:t>
      </w:r>
      <w:r w:rsidR="0044663F">
        <w:t xml:space="preserve"> ERIC</w:t>
      </w:r>
      <w:r w:rsidR="002E456E">
        <w:t xml:space="preserve"> do spoločných alebo viacstranných projektov s cieľom skvalitniť slovenské jazykové zdroje a technológie a lepšie využívať existujúce slovenské zdroje v európskych výskumoch a vo vývoji technológií vrátane strojového prekladu</w:t>
      </w:r>
      <w:r>
        <w:t>.</w:t>
      </w:r>
      <w:r w:rsidR="002E456E">
        <w:t xml:space="preserve"> </w:t>
      </w:r>
      <w:r>
        <w:t xml:space="preserve">V tejto súvislosti </w:t>
      </w:r>
      <w:r w:rsidR="00B5772B">
        <w:t xml:space="preserve">bolo </w:t>
      </w:r>
      <w:r w:rsidR="002E456E">
        <w:t xml:space="preserve">pracovisko SNK JÚĽŠ SAV zapojené napr. v rámci ELRC – </w:t>
      </w:r>
      <w:proofErr w:type="spellStart"/>
      <w:r w:rsidR="002E456E">
        <w:t>European</w:t>
      </w:r>
      <w:proofErr w:type="spellEnd"/>
      <w:r w:rsidR="002E456E">
        <w:t xml:space="preserve"> </w:t>
      </w:r>
      <w:proofErr w:type="spellStart"/>
      <w:r w:rsidR="002E456E">
        <w:t>Language</w:t>
      </w:r>
      <w:proofErr w:type="spellEnd"/>
      <w:r w:rsidR="002E456E">
        <w:t xml:space="preserve"> </w:t>
      </w:r>
      <w:proofErr w:type="spellStart"/>
      <w:r w:rsidR="002E456E">
        <w:t>Resource</w:t>
      </w:r>
      <w:proofErr w:type="spellEnd"/>
      <w:r w:rsidR="002E456E">
        <w:t xml:space="preserve"> </w:t>
      </w:r>
      <w:proofErr w:type="spellStart"/>
      <w:r w:rsidR="002E456E">
        <w:t>Coordination</w:t>
      </w:r>
      <w:proofErr w:type="spellEnd"/>
      <w:r w:rsidR="002E456E">
        <w:t xml:space="preserve"> - Riadiaceho orgánu na koordináciu jazykových zdrojov</w:t>
      </w:r>
      <w:r w:rsidR="00B5772B">
        <w:t xml:space="preserve"> a v súčasnosti je zapojené do nadväzujúceho projektu ELDS - </w:t>
      </w:r>
      <w:proofErr w:type="spellStart"/>
      <w:r w:rsidR="00B5772B">
        <w:t>European</w:t>
      </w:r>
      <w:proofErr w:type="spellEnd"/>
      <w:r w:rsidR="00B5772B">
        <w:t xml:space="preserve"> </w:t>
      </w:r>
      <w:proofErr w:type="spellStart"/>
      <w:r w:rsidR="00B5772B">
        <w:t>Language</w:t>
      </w:r>
      <w:proofErr w:type="spellEnd"/>
      <w:r w:rsidR="00B5772B">
        <w:t xml:space="preserve"> </w:t>
      </w:r>
      <w:proofErr w:type="spellStart"/>
      <w:r w:rsidR="00B5772B">
        <w:t>Data</w:t>
      </w:r>
      <w:proofErr w:type="spellEnd"/>
      <w:r w:rsidR="00B5772B">
        <w:t xml:space="preserve"> </w:t>
      </w:r>
      <w:proofErr w:type="spellStart"/>
      <w:r w:rsidR="00B5772B">
        <w:t>Space</w:t>
      </w:r>
      <w:proofErr w:type="spellEnd"/>
      <w:r w:rsidR="002E456E">
        <w:t>. Slovenská republika je</w:t>
      </w:r>
      <w:r w:rsidR="00B5772B">
        <w:t>,</w:t>
      </w:r>
      <w:r w:rsidR="002E456E">
        <w:t xml:space="preserve"> </w:t>
      </w:r>
      <w:r w:rsidR="00B5772B">
        <w:t xml:space="preserve">respektíve bola </w:t>
      </w:r>
      <w:r w:rsidR="002E456E">
        <w:t xml:space="preserve">zapojená do </w:t>
      </w:r>
      <w:r w:rsidR="00B5772B">
        <w:t xml:space="preserve">týchto projektov </w:t>
      </w:r>
      <w:r w:rsidR="002E456E">
        <w:t>prostred</w:t>
      </w:r>
      <w:r w:rsidR="00B5772B">
        <w:t>n</w:t>
      </w:r>
      <w:r w:rsidR="002E456E">
        <w:t xml:space="preserve">íctvom dvoch zástupcov, tzv. národných </w:t>
      </w:r>
      <w:r w:rsidR="00B5772B">
        <w:t>koordinátorov</w:t>
      </w:r>
      <w:r w:rsidR="002E456E">
        <w:t xml:space="preserve"> (National </w:t>
      </w:r>
      <w:proofErr w:type="spellStart"/>
      <w:r w:rsidR="002E456E">
        <w:t>Anchor</w:t>
      </w:r>
      <w:proofErr w:type="spellEnd"/>
      <w:r w:rsidR="002E456E">
        <w:t xml:space="preserve"> </w:t>
      </w:r>
      <w:proofErr w:type="spellStart"/>
      <w:r w:rsidR="002E456E">
        <w:t>Points</w:t>
      </w:r>
      <w:proofErr w:type="spellEnd"/>
      <w:r w:rsidR="002E456E">
        <w:t>). Národn</w:t>
      </w:r>
      <w:r w:rsidR="00B5772B">
        <w:t>í koordinátori</w:t>
      </w:r>
      <w:r w:rsidR="002E456E">
        <w:t xml:space="preserve"> sú jednotlivci, ktorí podporujú proces zhromažďovania údajov v každom z 30 zúčastnených štátov. </w:t>
      </w:r>
    </w:p>
    <w:p w14:paraId="15F46BD8" w14:textId="30DB4ABC" w:rsidR="00CD375B" w:rsidRDefault="00B5772B" w:rsidP="005872FA">
      <w:pPr>
        <w:spacing w:after="0" w:line="360" w:lineRule="auto"/>
        <w:jc w:val="both"/>
      </w:pPr>
      <w:r>
        <w:tab/>
      </w:r>
      <w:r w:rsidR="005872FA">
        <w:t xml:space="preserve">Hlavným cieľom výskumnej infraštruktúry CLARIN ERIC je vytváranie udržateľných digitálnych jazykových zdrojov nástrojov na podporu výskumu v humanitných a spoločenských vedách. CLARIN ERIC vypracoval dve stratégie, krátkodobú na nedávne a súčasné obdobie (2021-2023) dostupnú </w:t>
      </w:r>
      <w:r>
        <w:br/>
      </w:r>
      <w:r w:rsidR="005872FA">
        <w:t xml:space="preserve">na internetovom odkaze: </w:t>
      </w:r>
      <w:hyperlink r:id="rId12" w:history="1">
        <w:r w:rsidR="005872FA" w:rsidRPr="002A2270">
          <w:rPr>
            <w:rStyle w:val="Hypertextovprepojenie"/>
          </w:rPr>
          <w:t>http://office.eu/CE-2020-1709-CLARIN-Strategy-Summary-2021-2023-twopager.pdf</w:t>
        </w:r>
      </w:hyperlink>
      <w:r w:rsidR="005872FA">
        <w:t xml:space="preserve"> a dlhodobú stratégiu orientovanú na štyri prioritné oblasti: rozvoj znalostnej infraštruktúry, rozvoj technického zabezpečenia, organizačný rozvoj a udržateľnosť, dostupnú na internetovom odkaze: </w:t>
      </w:r>
      <w:hyperlink r:id="rId13" w:anchor="strategy_glance" w:history="1">
        <w:r w:rsidR="005872FA" w:rsidRPr="002A2270">
          <w:rPr>
            <w:rStyle w:val="Hypertextovprepojenie"/>
          </w:rPr>
          <w:t>http://www.clarin.eu/content/vision-and-strategy#strategy_glance</w:t>
        </w:r>
      </w:hyperlink>
      <w:r w:rsidR="005872FA">
        <w:t xml:space="preserve">. </w:t>
      </w:r>
    </w:p>
    <w:p w14:paraId="15F46BD9" w14:textId="77777777" w:rsidR="00F22517" w:rsidRDefault="00F22517" w:rsidP="005872FA">
      <w:pPr>
        <w:spacing w:after="0" w:line="360" w:lineRule="auto"/>
        <w:jc w:val="both"/>
      </w:pPr>
    </w:p>
    <w:p w14:paraId="15F46BDA" w14:textId="77777777" w:rsidR="00F22517" w:rsidRDefault="00F22517" w:rsidP="00FD366B">
      <w:pPr>
        <w:pStyle w:val="Nadpis2"/>
      </w:pPr>
      <w:bookmarkStart w:id="9" w:name="_Toc172635628"/>
      <w:r>
        <w:lastRenderedPageBreak/>
        <w:t>Prínosy pre SR vyplývajúce z </w:t>
      </w:r>
      <w:r w:rsidRPr="00A55DAD">
        <w:t>účasti</w:t>
      </w:r>
      <w:bookmarkEnd w:id="9"/>
    </w:p>
    <w:p w14:paraId="15F46BDB" w14:textId="77777777" w:rsidR="00F22517" w:rsidRDefault="00F22517" w:rsidP="00F22517">
      <w:pPr>
        <w:pStyle w:val="MalpodnadpisyVI"/>
      </w:pPr>
    </w:p>
    <w:p w14:paraId="15F46BDC" w14:textId="77777777" w:rsidR="00AE3471" w:rsidRDefault="00AE3471" w:rsidP="00AE3471">
      <w:pPr>
        <w:spacing w:line="360" w:lineRule="auto"/>
        <w:jc w:val="both"/>
      </w:pPr>
      <w:r>
        <w:tab/>
        <w:t>Prítomnosť digitálnych technológií v každodennom živote si vyžaduje stále vyššiu dátovú gramotnosť občanov v európskom aj celosvetovom meradle. Významnou súčasťou výskumnej infraštruktúry CLARIN ERIC je osvetová činnosť, zdieľanie expertízy, prípadových štúdií a príprava príručiek, či informačných materiálov o optimalizácii postupov v dátovej vede. Prínos členstva v tejto výskumnej infraštruktúre pre SR vyplýva aj z podporovanej politiky rovnosti európskych jazykov. Ďalšie využitie sa črtá v mimo-akademickom prostredí, a to napríklad pri využití nástrojov a spracovaní dát pre potreby zdravotníkov alebo novinárov. Výhody členstva môžu čerpať:</w:t>
      </w:r>
    </w:p>
    <w:p w14:paraId="15F46BDD" w14:textId="5820A7BF" w:rsidR="00F22517" w:rsidRDefault="00AE3471" w:rsidP="00AE3471">
      <w:pPr>
        <w:pStyle w:val="Odsekzoznamu"/>
        <w:numPr>
          <w:ilvl w:val="0"/>
          <w:numId w:val="1"/>
        </w:numPr>
        <w:spacing w:line="360" w:lineRule="auto"/>
        <w:jc w:val="both"/>
      </w:pPr>
      <w:r>
        <w:t>Na individuálnej úrovni vedeckí pracovníci, pedag</w:t>
      </w:r>
      <w:r w:rsidR="00E424A5">
        <w:t>ogickí zamestnanci</w:t>
      </w:r>
      <w:r>
        <w:t>, študenti (prístup a zdieľanie zdrojov, nástrojov, prístup k expertízam, online študijným materiálom, organizovanie podujatí, seminárov, zriaďovanie mobilít);</w:t>
      </w:r>
    </w:p>
    <w:p w14:paraId="15F46BDE" w14:textId="05E185F1" w:rsidR="00AE3471" w:rsidRDefault="00AE3471" w:rsidP="00AE3471">
      <w:pPr>
        <w:pStyle w:val="Odsekzoznamu"/>
        <w:numPr>
          <w:ilvl w:val="0"/>
          <w:numId w:val="1"/>
        </w:numPr>
        <w:spacing w:line="360" w:lineRule="auto"/>
        <w:jc w:val="both"/>
      </w:pPr>
      <w:r>
        <w:t>Na inštitucionálnej úrovni</w:t>
      </w:r>
      <w:r w:rsidR="00E424A5">
        <w:t xml:space="preserve"> </w:t>
      </w:r>
      <w:r>
        <w:t>výskumné ústavy,</w:t>
      </w:r>
      <w:r w:rsidR="00E424A5">
        <w:t xml:space="preserve"> vysoké</w:t>
      </w:r>
      <w:r>
        <w:t xml:space="preserve"> školy a iné verejné inštitúcie (možnosti nadnárodnej spolupráce medzi subjektmi v akademickej i mimo-akademickej sfére);</w:t>
      </w:r>
    </w:p>
    <w:p w14:paraId="15F46BDF" w14:textId="37B6F035" w:rsidR="000D5159" w:rsidRDefault="00AE3471" w:rsidP="000D5159">
      <w:pPr>
        <w:pStyle w:val="Odsekzoznamu"/>
        <w:numPr>
          <w:ilvl w:val="0"/>
          <w:numId w:val="1"/>
        </w:numPr>
        <w:spacing w:line="360" w:lineRule="auto"/>
        <w:jc w:val="both"/>
      </w:pPr>
      <w:r>
        <w:t xml:space="preserve">Na celoštátnej úrovni regióny a krajiny, keďže infraštruktúra prepája lokálne a európske štandardné postupy vo výskume. Z členstva v infraštruktúre vyplýva zvýšený </w:t>
      </w:r>
      <w:r w:rsidR="00712A31">
        <w:t xml:space="preserve">dopad </w:t>
      </w:r>
      <w:r>
        <w:t>slovenských zdrojov a nástrojov, udržiavanie kontaktu s aktuálnymi projektmi vo výskume a predstavuje nástroj na podporu nadnárodného, viacjazyčného a otvoreného výskumu.</w:t>
      </w:r>
    </w:p>
    <w:p w14:paraId="735DD529" w14:textId="77777777" w:rsidR="00C65499" w:rsidRDefault="00C65499" w:rsidP="00C65499">
      <w:pPr>
        <w:pStyle w:val="Odsekzoznamu"/>
        <w:spacing w:line="360" w:lineRule="auto"/>
        <w:ind w:left="825"/>
        <w:jc w:val="both"/>
      </w:pPr>
    </w:p>
    <w:p w14:paraId="15F46BE0" w14:textId="77777777" w:rsidR="000D5159" w:rsidRDefault="000D5159" w:rsidP="00FD366B">
      <w:pPr>
        <w:pStyle w:val="Nadpis2"/>
      </w:pPr>
      <w:bookmarkStart w:id="10" w:name="_Toc172635629"/>
      <w:r>
        <w:t xml:space="preserve">Finančné </w:t>
      </w:r>
      <w:r w:rsidRPr="00A55DAD">
        <w:t>a</w:t>
      </w:r>
      <w:r w:rsidR="0098582F" w:rsidRPr="00A55DAD">
        <w:t>s</w:t>
      </w:r>
      <w:r w:rsidRPr="00A55DAD">
        <w:t>pekty</w:t>
      </w:r>
      <w:bookmarkEnd w:id="10"/>
    </w:p>
    <w:p w14:paraId="15F46BE1" w14:textId="77777777" w:rsidR="0098582F" w:rsidRDefault="0098582F" w:rsidP="0098582F">
      <w:pPr>
        <w:pStyle w:val="MalpodnadpisyVI"/>
      </w:pPr>
    </w:p>
    <w:p w14:paraId="631FF636" w14:textId="7E9DE30C" w:rsidR="00E41A39" w:rsidRDefault="0098582F" w:rsidP="0098582F">
      <w:pPr>
        <w:spacing w:line="360" w:lineRule="auto"/>
        <w:jc w:val="both"/>
        <w:rPr>
          <w:b/>
        </w:rPr>
      </w:pPr>
      <w:r>
        <w:tab/>
        <w:t xml:space="preserve">V rámci európskej výskumnej infraštruktúry CLARIN ERIC by SR bola zaradená medzi krajiny </w:t>
      </w:r>
      <w:r>
        <w:br/>
        <w:t xml:space="preserve">so základným </w:t>
      </w:r>
      <w:r w:rsidRPr="006C7F34">
        <w:rPr>
          <w:b/>
        </w:rPr>
        <w:t xml:space="preserve">členským </w:t>
      </w:r>
      <w:r w:rsidRPr="00CE6FA4">
        <w:t>poplatkom</w:t>
      </w:r>
      <w:r w:rsidRPr="006C7F34">
        <w:rPr>
          <w:b/>
        </w:rPr>
        <w:t>, ktorý bol v roku 2024 stanovený na sumu 14 965 EUR, s predpokladaným dvojpercentným ročným nárastom.</w:t>
      </w:r>
      <w:r w:rsidR="005260B9">
        <w:rPr>
          <w:b/>
        </w:rPr>
        <w:t xml:space="preserve"> </w:t>
      </w:r>
      <w:r w:rsidR="00345853" w:rsidRPr="00345853">
        <w:t>Odhadované náklady na</w:t>
      </w:r>
      <w:r w:rsidR="00345853">
        <w:rPr>
          <w:b/>
        </w:rPr>
        <w:t xml:space="preserve"> prevádzku a rozvoj národnej infraštruktúry sú 85 000 EUR.</w:t>
      </w:r>
    </w:p>
    <w:p w14:paraId="0913A0E2" w14:textId="77777777" w:rsidR="00B15908" w:rsidRDefault="00B1590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15F46BE3" w14:textId="7CF61F17" w:rsidR="00BC521A" w:rsidRPr="003B7191" w:rsidRDefault="00BC521A" w:rsidP="003B7191">
      <w:pPr>
        <w:pStyle w:val="Nadpis1"/>
        <w:rPr>
          <w:b/>
        </w:rPr>
      </w:pPr>
      <w:bookmarkStart w:id="11" w:name="_Toc172635630"/>
      <w:r w:rsidRPr="003B7191">
        <w:rPr>
          <w:b/>
        </w:rPr>
        <w:lastRenderedPageBreak/>
        <w:t>DARIAH ERIC</w:t>
      </w:r>
      <w:bookmarkEnd w:id="11"/>
    </w:p>
    <w:p w14:paraId="15F46BE4" w14:textId="77777777" w:rsidR="00BC521A" w:rsidRPr="00FD366B" w:rsidRDefault="00BC521A" w:rsidP="00A55DAD">
      <w:pPr>
        <w:pStyle w:val="Malnzov"/>
        <w:rPr>
          <w:color w:val="2F5496" w:themeColor="accent1" w:themeShade="BF"/>
        </w:rPr>
      </w:pPr>
      <w:proofErr w:type="spellStart"/>
      <w:r w:rsidRPr="00FD366B">
        <w:rPr>
          <w:color w:val="2F5496" w:themeColor="accent1" w:themeShade="BF"/>
        </w:rPr>
        <w:t>Digital</w:t>
      </w:r>
      <w:proofErr w:type="spellEnd"/>
      <w:r w:rsidRPr="00FD366B">
        <w:rPr>
          <w:color w:val="2F5496" w:themeColor="accent1" w:themeShade="BF"/>
        </w:rPr>
        <w:t xml:space="preserve"> </w:t>
      </w:r>
      <w:proofErr w:type="spellStart"/>
      <w:r w:rsidRPr="00FD366B">
        <w:rPr>
          <w:color w:val="2F5496" w:themeColor="accent1" w:themeShade="BF"/>
        </w:rPr>
        <w:t>Research</w:t>
      </w:r>
      <w:proofErr w:type="spellEnd"/>
      <w:r w:rsidRPr="00FD366B">
        <w:rPr>
          <w:color w:val="2F5496" w:themeColor="accent1" w:themeShade="BF"/>
        </w:rPr>
        <w:t xml:space="preserve"> </w:t>
      </w:r>
      <w:proofErr w:type="spellStart"/>
      <w:r w:rsidRPr="00FD366B">
        <w:rPr>
          <w:color w:val="2F5496" w:themeColor="accent1" w:themeShade="BF"/>
        </w:rPr>
        <w:t>Infrastructure</w:t>
      </w:r>
      <w:proofErr w:type="spellEnd"/>
      <w:r w:rsidRPr="00FD366B">
        <w:rPr>
          <w:color w:val="2F5496" w:themeColor="accent1" w:themeShade="BF"/>
        </w:rPr>
        <w:t xml:space="preserve"> </w:t>
      </w:r>
      <w:proofErr w:type="spellStart"/>
      <w:r w:rsidRPr="00FD366B">
        <w:rPr>
          <w:color w:val="2F5496" w:themeColor="accent1" w:themeShade="BF"/>
        </w:rPr>
        <w:t>for</w:t>
      </w:r>
      <w:proofErr w:type="spellEnd"/>
      <w:r w:rsidRPr="00FD366B">
        <w:rPr>
          <w:color w:val="2F5496" w:themeColor="accent1" w:themeShade="BF"/>
        </w:rPr>
        <w:t xml:space="preserve"> </w:t>
      </w:r>
      <w:proofErr w:type="spellStart"/>
      <w:r w:rsidRPr="00FD366B">
        <w:rPr>
          <w:color w:val="2F5496" w:themeColor="accent1" w:themeShade="BF"/>
        </w:rPr>
        <w:t>the</w:t>
      </w:r>
      <w:proofErr w:type="spellEnd"/>
      <w:r w:rsidRPr="00FD366B">
        <w:rPr>
          <w:color w:val="2F5496" w:themeColor="accent1" w:themeShade="BF"/>
        </w:rPr>
        <w:t xml:space="preserve"> </w:t>
      </w:r>
      <w:proofErr w:type="spellStart"/>
      <w:r w:rsidRPr="00FD366B">
        <w:rPr>
          <w:color w:val="2F5496" w:themeColor="accent1" w:themeShade="BF"/>
        </w:rPr>
        <w:t>Arts</w:t>
      </w:r>
      <w:proofErr w:type="spellEnd"/>
      <w:r w:rsidRPr="00FD366B">
        <w:rPr>
          <w:color w:val="2F5496" w:themeColor="accent1" w:themeShade="BF"/>
        </w:rPr>
        <w:t xml:space="preserve"> and </w:t>
      </w:r>
      <w:proofErr w:type="spellStart"/>
      <w:r w:rsidRPr="00FD366B">
        <w:rPr>
          <w:color w:val="2F5496" w:themeColor="accent1" w:themeShade="BF"/>
        </w:rPr>
        <w:t>Humanities</w:t>
      </w:r>
      <w:proofErr w:type="spellEnd"/>
    </w:p>
    <w:p w14:paraId="15F46BE5" w14:textId="77777777" w:rsidR="00BC521A" w:rsidRPr="00FD366B" w:rsidRDefault="00BC521A" w:rsidP="00A55DAD">
      <w:pPr>
        <w:pStyle w:val="Malnzov"/>
        <w:rPr>
          <w:color w:val="2F5496" w:themeColor="accent1" w:themeShade="BF"/>
        </w:rPr>
      </w:pPr>
      <w:r w:rsidRPr="00FD366B">
        <w:rPr>
          <w:color w:val="2F5496" w:themeColor="accent1" w:themeShade="BF"/>
        </w:rPr>
        <w:t>Digitálna výskumná infraštruktúra pre umenie a humanitné vedy</w:t>
      </w:r>
    </w:p>
    <w:p w14:paraId="15F46BE6" w14:textId="77777777" w:rsidR="00365D80" w:rsidRDefault="00365D80" w:rsidP="00FD366B">
      <w:pPr>
        <w:pStyle w:val="Nadpis2"/>
      </w:pPr>
    </w:p>
    <w:p w14:paraId="15F46BE7" w14:textId="77777777" w:rsidR="00946D4D" w:rsidRPr="00A55DAD" w:rsidRDefault="00946D4D" w:rsidP="00FD366B">
      <w:pPr>
        <w:pStyle w:val="Nadpis2"/>
      </w:pPr>
      <w:bookmarkStart w:id="12" w:name="_Toc172635631"/>
      <w:r w:rsidRPr="00A55DAD">
        <w:t>Popis výskumnej infraštruktúry</w:t>
      </w:r>
      <w:bookmarkEnd w:id="12"/>
    </w:p>
    <w:p w14:paraId="15F46BE8" w14:textId="77777777" w:rsidR="00946D4D" w:rsidRDefault="00946D4D" w:rsidP="00BC521A">
      <w:pPr>
        <w:pStyle w:val="NzovVI"/>
        <w:spacing w:after="0"/>
        <w:rPr>
          <w:b w:val="0"/>
          <w:sz w:val="24"/>
          <w:szCs w:val="24"/>
        </w:rPr>
      </w:pPr>
    </w:p>
    <w:p w14:paraId="15F46BE9" w14:textId="66578F3D" w:rsidR="00DF52AD" w:rsidRDefault="00202917" w:rsidP="00202917">
      <w:pPr>
        <w:spacing w:line="360" w:lineRule="auto"/>
        <w:jc w:val="both"/>
      </w:pPr>
      <w:r>
        <w:tab/>
        <w:t>Výskumná infraštruktúra DARIAH ERIC je zameraná na rozvoj, udržiavanie a prevádzkovanie infraštruktúr</w:t>
      </w:r>
      <w:r w:rsidR="004B04C1">
        <w:t xml:space="preserve"> na podporu výskumných postupov založených na IKT a na podporu výskumníkov pri ich používaní s cieľom budovať, </w:t>
      </w:r>
      <w:r w:rsidR="00061117">
        <w:t>aktívne aplikovať</w:t>
      </w:r>
      <w:r w:rsidR="009925F8">
        <w:t xml:space="preserve">, </w:t>
      </w:r>
      <w:r w:rsidR="004B04C1">
        <w:t xml:space="preserve">analyzovať a interpretovať digitálne zdroje. Ide o sieť ľudí, odborných znalostí, informácií, vedomostí, obsahu, metód, nástrojov a technológií z jednotlivých členských krajín. V rámci spolupráce s komunitami z praxe sa jednak rozširujú výskumné oblasti </w:t>
      </w:r>
      <w:r w:rsidR="009925F8">
        <w:br/>
      </w:r>
      <w:r w:rsidR="004B04C1">
        <w:t>a informácie o výsledkoch bádania, jednak sa zabezpečuje dodržiavanie osvedčených postupov, metodických a technických noriem.</w:t>
      </w:r>
    </w:p>
    <w:p w14:paraId="15F46BEA" w14:textId="77777777" w:rsidR="00DF52AD" w:rsidRDefault="00DF52AD" w:rsidP="00DF52AD">
      <w:pPr>
        <w:pStyle w:val="MalpodnadpisyVI"/>
      </w:pPr>
    </w:p>
    <w:p w14:paraId="15F46BEB" w14:textId="77777777" w:rsidR="00DF52AD" w:rsidRPr="00A55DAD" w:rsidRDefault="00DF52AD" w:rsidP="00FD366B">
      <w:pPr>
        <w:pStyle w:val="Nadpis2"/>
      </w:pPr>
      <w:bookmarkStart w:id="13" w:name="_Toc172635632"/>
      <w:r w:rsidRPr="00A55DAD">
        <w:t>Aktivity a ciele</w:t>
      </w:r>
      <w:bookmarkEnd w:id="13"/>
    </w:p>
    <w:p w14:paraId="15F46BEC" w14:textId="77777777" w:rsidR="00DF52AD" w:rsidRDefault="00DF52AD" w:rsidP="00DF52AD">
      <w:pPr>
        <w:pStyle w:val="MalpodnadpisyVI"/>
      </w:pPr>
    </w:p>
    <w:p w14:paraId="15F46BED" w14:textId="287802F7" w:rsidR="00DF52AD" w:rsidRDefault="00DF52AD" w:rsidP="003573CE">
      <w:pPr>
        <w:spacing w:after="0" w:line="360" w:lineRule="auto"/>
        <w:jc w:val="both"/>
      </w:pPr>
      <w:r>
        <w:tab/>
        <w:t xml:space="preserve">Aktivity zahŕňajú spoločné zdieľanie digitalizovaných zdrojov a nástrojov na prácu s nimi, </w:t>
      </w:r>
      <w:r>
        <w:br/>
        <w:t>ich skvalitňovanie a rozširovanie, spoločné výskumné projekty, publikácie, vzdelávanie a výchovu. Prostredníctvom týchto aktivít DARIAH</w:t>
      </w:r>
      <w:r w:rsidR="001E6CBB">
        <w:t xml:space="preserve"> ERIC</w:t>
      </w:r>
      <w:r>
        <w:t xml:space="preserve"> podporuje ďalší rozvoj výskumných metód v oblasti umenia a humanitných vied, dokumentuje súčasný stav, podporuje uchovávanie a spracovanie výskumných údajov. DARIAH</w:t>
      </w:r>
      <w:r w:rsidR="001E6CBB">
        <w:t xml:space="preserve"> ERIC</w:t>
      </w:r>
      <w:r>
        <w:t xml:space="preserve"> funguje prostredníctvom celoeurópskych sietí virtuálnych kompetenčných centier (VKC) a ich pracovných skupín. V rámci tejto štruktúry má DARIAH</w:t>
      </w:r>
      <w:r w:rsidR="001E6CBB">
        <w:t xml:space="preserve"> ERIC</w:t>
      </w:r>
      <w:r>
        <w:t xml:space="preserve"> viac ako 20 dynamických pracovných skupín na integráciu národných služieb do špecifických prevádzkových kategórií.</w:t>
      </w:r>
    </w:p>
    <w:p w14:paraId="15F46BEE" w14:textId="77777777" w:rsidR="00DF52AD" w:rsidRDefault="00DF52AD" w:rsidP="003573CE">
      <w:pPr>
        <w:spacing w:after="0" w:line="360" w:lineRule="auto"/>
        <w:jc w:val="both"/>
      </w:pPr>
      <w:r>
        <w:tab/>
        <w:t>DARIAH ERIC pôsobí v štyroch hlavných prepojených oblastiach: výskume, vzdelávaní, kultúre a ekonomike, pričom hlavným cieľom je podpora digitálnych metód na vytváranie, prepájanie a zdieľanie poznatkov o celoeurópskej i globálnej kultúre a spoločnosti. Ako čiastkové ciele možno uviesť:</w:t>
      </w:r>
    </w:p>
    <w:p w14:paraId="15F46BEF" w14:textId="2BAE7E62" w:rsidR="00DF52AD" w:rsidRDefault="00DF52AD" w:rsidP="00DF52AD">
      <w:pPr>
        <w:pStyle w:val="Odsekzoznamu"/>
        <w:numPr>
          <w:ilvl w:val="0"/>
          <w:numId w:val="2"/>
        </w:numPr>
        <w:spacing w:line="360" w:lineRule="auto"/>
        <w:jc w:val="both"/>
      </w:pPr>
      <w:r>
        <w:t>Udržiavani</w:t>
      </w:r>
      <w:r w:rsidR="003A265A">
        <w:t>e</w:t>
      </w:r>
      <w:r>
        <w:t>, sprístupňovanie a zhodnocovanie artefaktov a dejín kultúrneho dedičstva</w:t>
      </w:r>
    </w:p>
    <w:p w14:paraId="15F46BF0" w14:textId="77777777" w:rsidR="00DF52AD" w:rsidRDefault="00DF52AD" w:rsidP="00DF52AD">
      <w:pPr>
        <w:pStyle w:val="Odsekzoznamu"/>
        <w:numPr>
          <w:ilvl w:val="0"/>
          <w:numId w:val="2"/>
        </w:numPr>
        <w:spacing w:line="360" w:lineRule="auto"/>
        <w:jc w:val="both"/>
      </w:pPr>
      <w:r>
        <w:t>Vytváranie, validáciu</w:t>
      </w:r>
      <w:r w:rsidR="00457664">
        <w:t>, dokumentáciu, analýzu a interpretáciu digitálnych zdrojov</w:t>
      </w:r>
    </w:p>
    <w:p w14:paraId="15F46BF1" w14:textId="77777777" w:rsidR="00457664" w:rsidRDefault="00457664" w:rsidP="00DF52AD">
      <w:pPr>
        <w:pStyle w:val="Odsekzoznamu"/>
        <w:numPr>
          <w:ilvl w:val="0"/>
          <w:numId w:val="2"/>
        </w:numPr>
        <w:spacing w:line="360" w:lineRule="auto"/>
        <w:jc w:val="both"/>
      </w:pPr>
      <w:r>
        <w:t>Rozvoj a využívanie (aj komerčné) digitálnych schopností, nástrojov, postupov a služieb</w:t>
      </w:r>
    </w:p>
    <w:p w14:paraId="15F46BF2" w14:textId="77777777" w:rsidR="009133BF" w:rsidRDefault="00457664" w:rsidP="009133BF">
      <w:pPr>
        <w:pStyle w:val="Odsekzoznamu"/>
        <w:numPr>
          <w:ilvl w:val="0"/>
          <w:numId w:val="2"/>
        </w:numPr>
        <w:spacing w:line="360" w:lineRule="auto"/>
        <w:jc w:val="both"/>
      </w:pPr>
      <w:r>
        <w:t>Zdieľanie osvedčených metód a technických štandardov v oblasti digitálnych, humanitných a spoločenských vied.</w:t>
      </w:r>
    </w:p>
    <w:p w14:paraId="15F46BF3" w14:textId="77777777" w:rsidR="009133BF" w:rsidRDefault="009133BF" w:rsidP="009133BF">
      <w:pPr>
        <w:spacing w:line="360" w:lineRule="auto"/>
        <w:jc w:val="both"/>
      </w:pPr>
      <w:r>
        <w:lastRenderedPageBreak/>
        <w:t xml:space="preserve">Vízia infraštruktúry sa opiera o štyri piliere načrtnuté v Strategickom pláne na obdobie rokov 2019-2026 (dostupný na odkaze </w:t>
      </w:r>
      <w:hyperlink r:id="rId14" w:history="1">
        <w:r w:rsidRPr="00E26B14">
          <w:rPr>
            <w:rStyle w:val="Hypertextovprepojenie"/>
          </w:rPr>
          <w:t>http://www.dariah.eu/wp-content/uploads/2019/08/Strategic-Plan_2019-2026.pdf</w:t>
        </w:r>
      </w:hyperlink>
      <w:r>
        <w:t xml:space="preserve">): </w:t>
      </w:r>
    </w:p>
    <w:p w14:paraId="15F46BF4" w14:textId="77777777" w:rsidR="009133BF" w:rsidRDefault="009133BF" w:rsidP="009133BF">
      <w:pPr>
        <w:pStyle w:val="Odsekzoznamu"/>
        <w:numPr>
          <w:ilvl w:val="0"/>
          <w:numId w:val="3"/>
        </w:numPr>
        <w:spacing w:line="360" w:lineRule="auto"/>
        <w:jc w:val="both"/>
      </w:pPr>
      <w:r>
        <w:t>Otvorenie trhu</w:t>
      </w:r>
      <w:r w:rsidR="00616B79">
        <w:t xml:space="preserve"> na bezproblémovú výmenu nástrojov, služieb, dát a poznatkov ako súčasť </w:t>
      </w:r>
      <w:proofErr w:type="spellStart"/>
      <w:r w:rsidR="00616B79">
        <w:t>European</w:t>
      </w:r>
      <w:proofErr w:type="spellEnd"/>
      <w:r w:rsidR="00616B79">
        <w:t xml:space="preserve"> </w:t>
      </w:r>
      <w:proofErr w:type="spellStart"/>
      <w:r w:rsidR="00616B79">
        <w:t>Open</w:t>
      </w:r>
      <w:proofErr w:type="spellEnd"/>
      <w:r w:rsidR="00616B79">
        <w:t xml:space="preserve"> </w:t>
      </w:r>
      <w:proofErr w:type="spellStart"/>
      <w:r w:rsidR="00616B79">
        <w:t>Science</w:t>
      </w:r>
      <w:proofErr w:type="spellEnd"/>
      <w:r w:rsidR="00616B79">
        <w:t xml:space="preserve"> </w:t>
      </w:r>
      <w:proofErr w:type="spellStart"/>
      <w:r w:rsidR="00616B79">
        <w:t>Cloud</w:t>
      </w:r>
      <w:proofErr w:type="spellEnd"/>
    </w:p>
    <w:p w14:paraId="15F46BF5" w14:textId="77777777" w:rsidR="00616B79" w:rsidRDefault="00616B79" w:rsidP="009133BF">
      <w:pPr>
        <w:pStyle w:val="Odsekzoznamu"/>
        <w:numPr>
          <w:ilvl w:val="0"/>
          <w:numId w:val="3"/>
        </w:numPr>
        <w:spacing w:line="360" w:lineRule="auto"/>
        <w:jc w:val="both"/>
      </w:pPr>
      <w:r>
        <w:t>Umožnenie prístupu k vzdelávaniu a tréningu v oblasti digitálneho výskumu</w:t>
      </w:r>
    </w:p>
    <w:p w14:paraId="15F46BF6" w14:textId="28D1CCFE" w:rsidR="00616B79" w:rsidRDefault="00616B79" w:rsidP="009133BF">
      <w:pPr>
        <w:pStyle w:val="Odsekzoznamu"/>
        <w:numPr>
          <w:ilvl w:val="0"/>
          <w:numId w:val="3"/>
        </w:numPr>
        <w:spacing w:line="360" w:lineRule="auto"/>
        <w:jc w:val="both"/>
      </w:pPr>
      <w:r>
        <w:t>Vytváranie a udržiavanie pracovných skupín, uzlov a iných foriem nadnárodnej a interdisciplinárnej spolupráce (</w:t>
      </w:r>
      <w:hyperlink r:id="rId15" w:history="1">
        <w:r w:rsidRPr="00E26B14">
          <w:rPr>
            <w:rStyle w:val="Hypertextovprepojenie"/>
          </w:rPr>
          <w:t>https://www.dariah.eu/activities/working-groups-list/</w:t>
        </w:r>
      </w:hyperlink>
      <w:r>
        <w:t xml:space="preserve">) </w:t>
      </w:r>
    </w:p>
    <w:p w14:paraId="15F46BF7" w14:textId="77777777" w:rsidR="00616B79" w:rsidRDefault="00616B79" w:rsidP="009133BF">
      <w:pPr>
        <w:pStyle w:val="Odsekzoznamu"/>
        <w:numPr>
          <w:ilvl w:val="0"/>
          <w:numId w:val="3"/>
        </w:numPr>
        <w:spacing w:line="360" w:lineRule="auto"/>
        <w:jc w:val="both"/>
      </w:pPr>
      <w:r>
        <w:t>Prepájanie výskumu a praxe.</w:t>
      </w:r>
    </w:p>
    <w:p w14:paraId="15F46BF8" w14:textId="0379B2AA" w:rsidR="000264C2" w:rsidRDefault="00E41A39" w:rsidP="000264C2">
      <w:pPr>
        <w:spacing w:line="360" w:lineRule="auto"/>
        <w:jc w:val="both"/>
      </w:pPr>
      <w:r>
        <w:tab/>
      </w:r>
      <w:r w:rsidR="003A265A">
        <w:t xml:space="preserve">Ako východisko </w:t>
      </w:r>
      <w:r w:rsidR="000264C2">
        <w:t xml:space="preserve">budúcich aktivít by bolo vhodné spomenúť </w:t>
      </w:r>
      <w:r w:rsidR="003A265A">
        <w:t xml:space="preserve">viaceré </w:t>
      </w:r>
      <w:r w:rsidR="000264C2">
        <w:t xml:space="preserve">pracovné semináre </w:t>
      </w:r>
      <w:r w:rsidR="003A265A">
        <w:br/>
      </w:r>
      <w:r w:rsidR="000264C2">
        <w:t xml:space="preserve">o možnostiach výskumu a vývoja v oblasti </w:t>
      </w:r>
      <w:proofErr w:type="spellStart"/>
      <w:r w:rsidR="000264C2">
        <w:t>D</w:t>
      </w:r>
      <w:r w:rsidR="006304BD">
        <w:t>igital</w:t>
      </w:r>
      <w:proofErr w:type="spellEnd"/>
      <w:r w:rsidR="006304BD">
        <w:t xml:space="preserve"> </w:t>
      </w:r>
      <w:proofErr w:type="spellStart"/>
      <w:r w:rsidR="000264C2">
        <w:t>H</w:t>
      </w:r>
      <w:r w:rsidR="006304BD">
        <w:t>umanities</w:t>
      </w:r>
      <w:proofErr w:type="spellEnd"/>
      <w:r w:rsidR="003A265A">
        <w:t>, ktoré</w:t>
      </w:r>
      <w:r w:rsidR="000264C2">
        <w:t xml:space="preserve"> ukázali veľký záujem o túto oblasť </w:t>
      </w:r>
      <w:r w:rsidR="003A265A">
        <w:br/>
      </w:r>
      <w:r w:rsidR="000264C2">
        <w:t xml:space="preserve">z rôznych pracovísk SAV, na </w:t>
      </w:r>
      <w:r w:rsidR="00A56A00">
        <w:t>vysokých školách</w:t>
      </w:r>
      <w:r w:rsidR="000264C2">
        <w:t xml:space="preserve"> i mimo akademickej sféry. Digitalizovaných zdrojov </w:t>
      </w:r>
      <w:r w:rsidR="003A265A">
        <w:br/>
      </w:r>
      <w:r w:rsidR="000264C2">
        <w:t xml:space="preserve">je relatívny dostatok už aj v SR, no nie sú prepojené, nie sú o nich informácie, nie sú dostupné technológie na ich využitie, takže konečná výskumná efektivita digitalizácie ostáva veľmi nízka. Na tieto skutočnosti opakovane upozorňovali aj členovia medzinárodného hodnotiaceho panelu </w:t>
      </w:r>
      <w:r w:rsidR="003A265A">
        <w:br/>
      </w:r>
      <w:r w:rsidR="000264C2">
        <w:t xml:space="preserve">pri posudzovaní pracovísk SAV. V prvej fáze by preto bolo nevyhnutné vytvoriť Centrum </w:t>
      </w:r>
      <w:proofErr w:type="spellStart"/>
      <w:r w:rsidR="000264C2">
        <w:t>Digital</w:t>
      </w:r>
      <w:proofErr w:type="spellEnd"/>
      <w:r w:rsidR="000264C2">
        <w:t xml:space="preserve"> </w:t>
      </w:r>
      <w:proofErr w:type="spellStart"/>
      <w:r w:rsidR="000264C2">
        <w:t>Humanities</w:t>
      </w:r>
      <w:proofErr w:type="spellEnd"/>
      <w:r w:rsidR="000264C2">
        <w:t xml:space="preserve"> ako národný uzol, v ktorom by sa začali systematicky sústreďovať informácie o dostupných dátach a používaných technológiách na Slovensku, ale aj priamo už existujúce digitalizované zdroje, ktorých poskytnutie na takéto použitie by bolo právne ošetrené. Vytvorilo by sa prvotné konzorcium, ktoré by zahŕňalo relevantné subjekty z</w:t>
      </w:r>
      <w:r w:rsidR="003A265A">
        <w:t>o</w:t>
      </w:r>
      <w:r w:rsidR="000264C2">
        <w:t xml:space="preserve"> SAV, </w:t>
      </w:r>
      <w:r w:rsidR="00A56A00">
        <w:t>vysok</w:t>
      </w:r>
      <w:r w:rsidR="006611B3">
        <w:t>ých škôl</w:t>
      </w:r>
      <w:r w:rsidR="00543DAB">
        <w:t>, neziskov</w:t>
      </w:r>
      <w:r w:rsidR="006611B3">
        <w:t>ého</w:t>
      </w:r>
      <w:r w:rsidR="00543DAB">
        <w:t xml:space="preserve"> a</w:t>
      </w:r>
      <w:r w:rsidR="006611B3">
        <w:t> </w:t>
      </w:r>
      <w:r w:rsidR="00543DAB">
        <w:t>podnikateľs</w:t>
      </w:r>
      <w:r w:rsidR="006611B3">
        <w:t>kého sektora,</w:t>
      </w:r>
      <w:r w:rsidR="000264C2">
        <w:t xml:space="preserve"> a ktoré by bolo otvorené pre zapojenie ďalších subjektov. Všetky aktivity by sa priebežne prezentovali v rámci SR i v zahraničí.</w:t>
      </w:r>
      <w:r w:rsidR="003A265A">
        <w:t xml:space="preserve"> Môžeme predpokladať, že odborníci z Centra by mohli koordinovať aj iniciatívy zamerané na systematické prednášky</w:t>
      </w:r>
      <w:r w:rsidR="000264C2">
        <w:t xml:space="preserve"> z oblasti </w:t>
      </w:r>
      <w:proofErr w:type="spellStart"/>
      <w:r w:rsidR="003A265A">
        <w:t>D</w:t>
      </w:r>
      <w:r w:rsidR="000264C2">
        <w:t>igital</w:t>
      </w:r>
      <w:proofErr w:type="spellEnd"/>
      <w:r w:rsidR="000264C2">
        <w:t xml:space="preserve"> </w:t>
      </w:r>
      <w:proofErr w:type="spellStart"/>
      <w:r w:rsidR="003A265A">
        <w:t>H</w:t>
      </w:r>
      <w:r w:rsidR="000264C2">
        <w:t>umanities</w:t>
      </w:r>
      <w:proofErr w:type="spellEnd"/>
      <w:r w:rsidR="000264C2">
        <w:t xml:space="preserve"> v rámci výučby na niektor</w:t>
      </w:r>
      <w:r w:rsidR="003A265A">
        <w:t>ých</w:t>
      </w:r>
      <w:r w:rsidR="000264C2">
        <w:t xml:space="preserve"> z</w:t>
      </w:r>
      <w:r w:rsidR="003A265A">
        <w:t>o slovenských</w:t>
      </w:r>
      <w:r w:rsidR="0066338F">
        <w:t> </w:t>
      </w:r>
      <w:r w:rsidR="00A56A00">
        <w:t>vysokých škôl</w:t>
      </w:r>
      <w:r w:rsidR="0066338F">
        <w:t>.</w:t>
      </w:r>
      <w:r w:rsidR="003A265A">
        <w:t xml:space="preserve"> Dôležitou úlohou Centra by bolo zabezpečenie komunikácie a výmeny skúseností s inštitucionálnymi zložkami a zástupcami DARIAH ERIC a prípadných iných európskych infraštruktúr so zameraním na aplikáciu digitálnych metód</w:t>
      </w:r>
      <w:r w:rsidR="0034077F">
        <w:t xml:space="preserve"> v oblasti humanitných, spoločenských a umenovied. Personálnymi a odbornými skúsenosťami sú na tieto úlohy najlepšie pripravené niektoré organizácie SAV, najmä Ústav etnológie a sociálnej antropológie SAV, </w:t>
      </w:r>
      <w:proofErr w:type="spellStart"/>
      <w:r w:rsidR="0034077F">
        <w:t>v.v.i</w:t>
      </w:r>
      <w:proofErr w:type="spellEnd"/>
      <w:r w:rsidR="0034077F">
        <w:t>. a </w:t>
      </w:r>
      <w:r w:rsidR="001E6CBB">
        <w:t>JÚĽŠ</w:t>
      </w:r>
      <w:r w:rsidR="0034077F">
        <w:t xml:space="preserve"> SAV, </w:t>
      </w:r>
      <w:proofErr w:type="spellStart"/>
      <w:r w:rsidR="0034077F">
        <w:t>v.v.i</w:t>
      </w:r>
      <w:proofErr w:type="spellEnd"/>
      <w:r w:rsidR="0034077F">
        <w:t>., ktoré majú prepojenie aj na</w:t>
      </w:r>
      <w:r w:rsidR="00A56A00">
        <w:t xml:space="preserve"> vysokoškolské</w:t>
      </w:r>
      <w:r w:rsidR="0034077F">
        <w:t xml:space="preserve"> pracoviská, aktívne v tejto oblasti.</w:t>
      </w:r>
      <w:r w:rsidR="000264C2">
        <w:t xml:space="preserve"> </w:t>
      </w:r>
    </w:p>
    <w:p w14:paraId="15F46BF9" w14:textId="622C22AE" w:rsidR="0094687E" w:rsidRDefault="00504EBE" w:rsidP="004B3E6C">
      <w:pPr>
        <w:pStyle w:val="Nadpis2"/>
        <w:spacing w:before="0"/>
      </w:pPr>
      <w:bookmarkStart w:id="14" w:name="_Toc172635633"/>
      <w:r>
        <w:t xml:space="preserve">Prínosy pre SR vyplývajúce </w:t>
      </w:r>
      <w:r w:rsidR="00160298">
        <w:t>z</w:t>
      </w:r>
      <w:r>
        <w:t xml:space="preserve"> účasti</w:t>
      </w:r>
      <w:bookmarkEnd w:id="14"/>
    </w:p>
    <w:p w14:paraId="15F46BFA" w14:textId="77777777" w:rsidR="00DF52AD" w:rsidRDefault="00DF52AD" w:rsidP="004B3E6C">
      <w:pPr>
        <w:spacing w:line="360" w:lineRule="auto"/>
        <w:jc w:val="both"/>
      </w:pPr>
    </w:p>
    <w:p w14:paraId="15F46BFB" w14:textId="77777777" w:rsidR="00504EBE" w:rsidRDefault="00504EBE" w:rsidP="00504EBE">
      <w:pPr>
        <w:spacing w:after="0" w:line="360" w:lineRule="auto"/>
        <w:jc w:val="both"/>
      </w:pPr>
      <w:r>
        <w:t xml:space="preserve">Zapojenie SR do tejto európskej infraštruktúry je pomerne kľúčové z viacerých dôvodov: </w:t>
      </w:r>
    </w:p>
    <w:p w14:paraId="15F46BFC" w14:textId="0169CE79" w:rsidR="00504EBE" w:rsidRDefault="00504EBE" w:rsidP="00504EBE">
      <w:pPr>
        <w:pStyle w:val="Odsekzoznamu"/>
        <w:numPr>
          <w:ilvl w:val="0"/>
          <w:numId w:val="4"/>
        </w:numPr>
        <w:spacing w:line="360" w:lineRule="auto"/>
        <w:jc w:val="both"/>
      </w:pPr>
      <w:r>
        <w:lastRenderedPageBreak/>
        <w:t xml:space="preserve">výskum </w:t>
      </w:r>
      <w:r w:rsidR="009726CD">
        <w:t xml:space="preserve">a vývoj </w:t>
      </w:r>
      <w:r>
        <w:t>na Slovensku sú chronicky poddimenzované, v</w:t>
      </w:r>
      <w:r w:rsidR="009B2BD9">
        <w:t> </w:t>
      </w:r>
      <w:r>
        <w:t>humanitných</w:t>
      </w:r>
      <w:r w:rsidR="009B2BD9">
        <w:t xml:space="preserve"> a spoločenských</w:t>
      </w:r>
      <w:r>
        <w:t xml:space="preserve"> vedách zvlášť</w:t>
      </w:r>
      <w:r w:rsidR="009B2BD9">
        <w:t>;</w:t>
      </w:r>
    </w:p>
    <w:p w14:paraId="15F46BFD" w14:textId="1F1684B1" w:rsidR="00504EBE" w:rsidRDefault="00504EBE" w:rsidP="00504EBE">
      <w:pPr>
        <w:pStyle w:val="Odsekzoznamu"/>
        <w:numPr>
          <w:ilvl w:val="0"/>
          <w:numId w:val="4"/>
        </w:numPr>
        <w:spacing w:line="360" w:lineRule="auto"/>
        <w:jc w:val="both"/>
      </w:pPr>
      <w:r>
        <w:t>ak sa aj našli prostriedky na digitalizáciu niektorých zdrojov, chýbajú prostriedky na vývoj alebo nákup príslušného softvérového</w:t>
      </w:r>
      <w:r w:rsidR="009B2BD9">
        <w:t xml:space="preserve"> a hard</w:t>
      </w:r>
      <w:r w:rsidR="001E6CBB">
        <w:t>v</w:t>
      </w:r>
      <w:r w:rsidR="009B2BD9">
        <w:t>érového</w:t>
      </w:r>
      <w:r>
        <w:t xml:space="preserve"> vybavenia</w:t>
      </w:r>
      <w:r w:rsidR="009B2BD9">
        <w:t>;</w:t>
      </w:r>
    </w:p>
    <w:p w14:paraId="15F46BFE" w14:textId="116E206A" w:rsidR="00504EBE" w:rsidRDefault="00504EBE" w:rsidP="00504EBE">
      <w:pPr>
        <w:pStyle w:val="Odsekzoznamu"/>
        <w:numPr>
          <w:ilvl w:val="0"/>
          <w:numId w:val="4"/>
        </w:numPr>
        <w:spacing w:line="360" w:lineRule="auto"/>
        <w:jc w:val="both"/>
      </w:pPr>
      <w:r>
        <w:t>vývoj technológií vo svete napreduje takým tempom, že pre SR je v tejto oblasti vysoko neefektívne pokúšať sa o samostatné riešenia, ktoré by boli značne čiastkové a neudržateľné,</w:t>
      </w:r>
      <w:r w:rsidR="009B2BD9">
        <w:t xml:space="preserve"> čo zvýrazňuje naliehavosť vytvorenia národného kontaktného a koordinačného centra;</w:t>
      </w:r>
    </w:p>
    <w:p w14:paraId="15F46BFF" w14:textId="77777777" w:rsidR="00504EBE" w:rsidRDefault="00504EBE" w:rsidP="00504EBE">
      <w:pPr>
        <w:pStyle w:val="Odsekzoznamu"/>
        <w:numPr>
          <w:ilvl w:val="0"/>
          <w:numId w:val="4"/>
        </w:numPr>
        <w:spacing w:line="360" w:lineRule="auto"/>
        <w:jc w:val="both"/>
      </w:pPr>
      <w:r>
        <w:t xml:space="preserve">rôzne zdroje z histórie a umenia sú v SR jedinečné a mohli by byť lepšie využité vo výskume </w:t>
      </w:r>
      <w:r>
        <w:br/>
        <w:t>v rámci EÚ.</w:t>
      </w:r>
    </w:p>
    <w:p w14:paraId="15F46C00" w14:textId="77777777" w:rsidR="00504EBE" w:rsidRDefault="00504EBE" w:rsidP="00504EBE">
      <w:pPr>
        <w:pStyle w:val="Nadpis2"/>
      </w:pPr>
    </w:p>
    <w:p w14:paraId="15F46C01" w14:textId="77777777" w:rsidR="00DF52AD" w:rsidRDefault="00504EBE" w:rsidP="00504EBE">
      <w:pPr>
        <w:pStyle w:val="Nadpis2"/>
      </w:pPr>
      <w:bookmarkStart w:id="15" w:name="_Toc172635634"/>
      <w:r>
        <w:t>Finančné aspekty</w:t>
      </w:r>
      <w:bookmarkEnd w:id="15"/>
    </w:p>
    <w:p w14:paraId="15F46C02" w14:textId="77777777" w:rsidR="00504EBE" w:rsidRDefault="00504EBE" w:rsidP="00504EBE"/>
    <w:p w14:paraId="0206C014" w14:textId="6690ECAB" w:rsidR="00360B53" w:rsidRDefault="00E41A39" w:rsidP="00360B53">
      <w:pPr>
        <w:spacing w:line="360" w:lineRule="auto"/>
        <w:jc w:val="both"/>
        <w:rPr>
          <w:b/>
        </w:rPr>
      </w:pPr>
      <w:r>
        <w:tab/>
      </w:r>
      <w:r w:rsidR="00504EBE">
        <w:t xml:space="preserve">Finančná účasť každej krajiny sa vypočítava podľa HDP dotyčnej krajiny. Účasť každej krajiny </w:t>
      </w:r>
      <w:r w:rsidR="00504EBE">
        <w:br/>
        <w:t>je rozdelená na priamu platbu</w:t>
      </w:r>
      <w:r w:rsidR="00F61402">
        <w:t xml:space="preserve"> (členský príspevok)</w:t>
      </w:r>
      <w:r w:rsidR="00504EBE">
        <w:t>, čo pre SR predstav</w:t>
      </w:r>
      <w:r w:rsidR="00360B53">
        <w:t>uje sumu</w:t>
      </w:r>
      <w:r w:rsidR="00504EBE">
        <w:t xml:space="preserve"> </w:t>
      </w:r>
      <w:r w:rsidR="00504EBE" w:rsidRPr="009D17D4">
        <w:rPr>
          <w:b/>
        </w:rPr>
        <w:t xml:space="preserve"> </w:t>
      </w:r>
      <w:r w:rsidR="00360B53" w:rsidRPr="00360B53">
        <w:t>približne</w:t>
      </w:r>
      <w:r w:rsidR="00360B53">
        <w:rPr>
          <w:b/>
        </w:rPr>
        <w:t xml:space="preserve"> </w:t>
      </w:r>
      <w:r w:rsidR="00504EBE" w:rsidRPr="009D17D4">
        <w:rPr>
          <w:b/>
        </w:rPr>
        <w:t xml:space="preserve">3 000 </w:t>
      </w:r>
      <w:r w:rsidR="00360B53">
        <w:rPr>
          <w:b/>
        </w:rPr>
        <w:t>EUR</w:t>
      </w:r>
      <w:r w:rsidR="00504EBE" w:rsidRPr="009D17D4">
        <w:rPr>
          <w:b/>
        </w:rPr>
        <w:t xml:space="preserve"> ročne</w:t>
      </w:r>
      <w:r w:rsidR="00504EBE">
        <w:t xml:space="preserve"> a vklady v inej podobe</w:t>
      </w:r>
      <w:r w:rsidR="003B7EF7">
        <w:t xml:space="preserve"> (národné aktivity)</w:t>
      </w:r>
      <w:r w:rsidR="00F61402">
        <w:t xml:space="preserve"> - v prípade tejto infraštruktúry ide o</w:t>
      </w:r>
      <w:r w:rsidR="003B7EF7">
        <w:t> </w:t>
      </w:r>
      <w:r w:rsidR="00F61402">
        <w:t>odhad</w:t>
      </w:r>
      <w:r w:rsidR="003B7EF7">
        <w:t xml:space="preserve">, v ktorom jednotliví aktéri na Slovensku vytvoria jazykové zdroje alebo vyvinú aktivity v tejto oblasti (ide o nefinančný prínos krajiny do medzinárodného repozitára infraštruktúry resp. do výskumu v tejto oblasti, ktorému sa bude na konci roka prisudzovať istá finančná hodnota podľa vypracovaného kľúča). </w:t>
      </w:r>
      <w:r w:rsidR="00360B53">
        <w:t xml:space="preserve"> </w:t>
      </w:r>
      <w:r w:rsidR="00360B53" w:rsidRPr="00345853">
        <w:t>Odhadované náklady na</w:t>
      </w:r>
      <w:r w:rsidR="00360B53">
        <w:rPr>
          <w:b/>
        </w:rPr>
        <w:t xml:space="preserve"> prevádzku a rozvoj národnej infraštruktúry sú 110 000 EUR</w:t>
      </w:r>
      <w:r w:rsidR="00447457">
        <w:rPr>
          <w:b/>
        </w:rPr>
        <w:t>.</w:t>
      </w:r>
    </w:p>
    <w:p w14:paraId="7716FC66" w14:textId="4FF841F2" w:rsidR="00E41A39" w:rsidRPr="005460BC" w:rsidRDefault="00E41A39" w:rsidP="0098582F">
      <w:pPr>
        <w:spacing w:line="360" w:lineRule="auto"/>
        <w:jc w:val="both"/>
        <w:rPr>
          <w:b/>
        </w:rPr>
      </w:pPr>
    </w:p>
    <w:p w14:paraId="60226332" w14:textId="77777777" w:rsidR="00B15908" w:rsidRDefault="00B1590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15F46C04" w14:textId="510FA464" w:rsidR="00B2368B" w:rsidRPr="00FD366B" w:rsidRDefault="00B2368B" w:rsidP="00B2368B">
      <w:pPr>
        <w:pStyle w:val="Nadpis1"/>
        <w:rPr>
          <w:b/>
        </w:rPr>
      </w:pPr>
      <w:bookmarkStart w:id="16" w:name="_Toc172635635"/>
      <w:r>
        <w:rPr>
          <w:b/>
        </w:rPr>
        <w:lastRenderedPageBreak/>
        <w:t>ELIXIR</w:t>
      </w:r>
      <w:bookmarkEnd w:id="16"/>
    </w:p>
    <w:p w14:paraId="15F46C05" w14:textId="77777777" w:rsidR="00B2368B" w:rsidRPr="00FD366B" w:rsidRDefault="007F746A" w:rsidP="00B2368B">
      <w:pPr>
        <w:pStyle w:val="Malnzov"/>
        <w:rPr>
          <w:color w:val="2F5496" w:themeColor="accent1" w:themeShade="BF"/>
        </w:rPr>
      </w:pPr>
      <w:r>
        <w:rPr>
          <w:color w:val="2F5496" w:themeColor="accent1" w:themeShade="BF"/>
        </w:rPr>
        <w:t>A </w:t>
      </w:r>
      <w:proofErr w:type="spellStart"/>
      <w:r>
        <w:rPr>
          <w:color w:val="2F5496" w:themeColor="accent1" w:themeShade="BF"/>
        </w:rPr>
        <w:t>distributed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infrastructure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for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life-science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data</w:t>
      </w:r>
      <w:proofErr w:type="spellEnd"/>
    </w:p>
    <w:p w14:paraId="15F46C06" w14:textId="7E84E025" w:rsidR="00B2368B" w:rsidRPr="00FD366B" w:rsidRDefault="007F746A" w:rsidP="00B2368B">
      <w:pPr>
        <w:pStyle w:val="Malnzov"/>
        <w:rPr>
          <w:color w:val="2F5496" w:themeColor="accent1" w:themeShade="BF"/>
        </w:rPr>
      </w:pPr>
      <w:r>
        <w:rPr>
          <w:color w:val="2F5496" w:themeColor="accent1" w:themeShade="BF"/>
        </w:rPr>
        <w:t>Distribuovaná výskumná infraštruktúra pre</w:t>
      </w:r>
      <w:r w:rsidR="00537EA9">
        <w:rPr>
          <w:color w:val="2F5496" w:themeColor="accent1" w:themeShade="BF"/>
        </w:rPr>
        <w:t xml:space="preserve"> zber dát o</w:t>
      </w:r>
      <w:r w:rsidR="009B2BD9">
        <w:rPr>
          <w:color w:val="2F5496" w:themeColor="accent1" w:themeShade="BF"/>
        </w:rPr>
        <w:t xml:space="preserve"> vedách o </w:t>
      </w:r>
      <w:r>
        <w:rPr>
          <w:color w:val="2F5496" w:themeColor="accent1" w:themeShade="BF"/>
        </w:rPr>
        <w:t>živ</w:t>
      </w:r>
      <w:r w:rsidR="009B2BD9">
        <w:rPr>
          <w:color w:val="2F5496" w:themeColor="accent1" w:themeShade="BF"/>
        </w:rPr>
        <w:t>ote</w:t>
      </w:r>
    </w:p>
    <w:p w14:paraId="15F46C07" w14:textId="77777777" w:rsidR="00B2368B" w:rsidRDefault="00B2368B" w:rsidP="00B2368B">
      <w:pPr>
        <w:pStyle w:val="Nadpis2"/>
      </w:pPr>
    </w:p>
    <w:p w14:paraId="15F46C08" w14:textId="77777777" w:rsidR="00B2368B" w:rsidRDefault="00B2368B" w:rsidP="00B2368B">
      <w:pPr>
        <w:pStyle w:val="Nadpis2"/>
      </w:pPr>
      <w:bookmarkStart w:id="17" w:name="_Toc172635636"/>
      <w:r w:rsidRPr="00A55DAD">
        <w:t>Popis výskumnej infraštruktúry</w:t>
      </w:r>
      <w:bookmarkEnd w:id="17"/>
    </w:p>
    <w:p w14:paraId="15F46C09" w14:textId="77777777" w:rsidR="00B034CB" w:rsidRDefault="00B034CB" w:rsidP="00B034CB"/>
    <w:p w14:paraId="15F46C0A" w14:textId="157BE62D" w:rsidR="00B034CB" w:rsidRDefault="00B034CB" w:rsidP="00B034CB">
      <w:pPr>
        <w:spacing w:line="360" w:lineRule="auto"/>
        <w:jc w:val="both"/>
        <w:rPr>
          <w:bCs/>
        </w:rPr>
      </w:pPr>
      <w:r>
        <w:rPr>
          <w:bCs/>
        </w:rPr>
        <w:tab/>
      </w:r>
      <w:r w:rsidRPr="00515447">
        <w:rPr>
          <w:bCs/>
        </w:rPr>
        <w:t>ELIXIR je medzinárodná výskumná infraštruktúra, ktorá združuje zdroje o</w:t>
      </w:r>
      <w:r w:rsidR="009B2BD9">
        <w:rPr>
          <w:bCs/>
        </w:rPr>
        <w:t> vedách o</w:t>
      </w:r>
      <w:r w:rsidRPr="00515447">
        <w:rPr>
          <w:bCs/>
        </w:rPr>
        <w:t xml:space="preserve"> živ</w:t>
      </w:r>
      <w:r w:rsidR="009B2BD9">
        <w:rPr>
          <w:bCs/>
        </w:rPr>
        <w:t>ote</w:t>
      </w:r>
      <w:r w:rsidRPr="00515447">
        <w:rPr>
          <w:bCs/>
        </w:rPr>
        <w:t xml:space="preserve"> </w:t>
      </w:r>
      <w:r w:rsidR="009B2BD9">
        <w:rPr>
          <w:bCs/>
        </w:rPr>
        <w:br/>
      </w:r>
      <w:r w:rsidRPr="00515447">
        <w:rPr>
          <w:bCs/>
        </w:rPr>
        <w:t>z celej Európy. Tieto zdroje zahŕňajú databázy, softvérové nástroje, školiace materiály, cloudové úložisko a superpočítače.</w:t>
      </w:r>
      <w:r>
        <w:rPr>
          <w:bCs/>
        </w:rPr>
        <w:t xml:space="preserve"> </w:t>
      </w:r>
      <w:r w:rsidRPr="00515447">
        <w:rPr>
          <w:bCs/>
        </w:rPr>
        <w:t>ELIXIR koordinuje tieto zdroje tak, aby tvorili jednotnú infraštruktúru. Táto infraštruktúra uľahčuje vedcom nachádzať a zdieľať dáta, vymieňať si odborné znalosti a dohodnúť sa na osvedčených postupoch. V konečnom dôsledku im to pomáha získavať nové poznatky o fungovaní živých organizmov. ELIXIR bol založený v decembri 2013 a svoj prvý vedecký program začal realizovať v roku 2014. V súčasnosti realizuje svoj druhý päťročný vedecký program.</w:t>
      </w:r>
      <w:r>
        <w:rPr>
          <w:bCs/>
        </w:rPr>
        <w:t xml:space="preserve"> </w:t>
      </w:r>
      <w:r w:rsidRPr="00515447">
        <w:rPr>
          <w:bCs/>
        </w:rPr>
        <w:t>Aktuálne</w:t>
      </w:r>
      <w:r>
        <w:rPr>
          <w:bCs/>
        </w:rPr>
        <w:t xml:space="preserve"> </w:t>
      </w:r>
      <w:r w:rsidRPr="00515447">
        <w:rPr>
          <w:bCs/>
        </w:rPr>
        <w:t>má ELIXIR 22 členov a jedného pozorovateľa, a združuje viac ako 220 výskumných organizácií.</w:t>
      </w:r>
    </w:p>
    <w:p w14:paraId="15F46C0C" w14:textId="55724F96" w:rsidR="009D17D4" w:rsidRDefault="009D17D4" w:rsidP="00E41A39">
      <w:pPr>
        <w:pStyle w:val="Nadpis2"/>
      </w:pPr>
      <w:bookmarkStart w:id="18" w:name="_Toc172635637"/>
      <w:r w:rsidRPr="00A55DAD">
        <w:t>Aktivity a</w:t>
      </w:r>
      <w:r w:rsidR="00E41A39">
        <w:t> </w:t>
      </w:r>
      <w:r w:rsidRPr="00A55DAD">
        <w:t>ciele</w:t>
      </w:r>
      <w:bookmarkEnd w:id="18"/>
    </w:p>
    <w:p w14:paraId="040BE083" w14:textId="77777777" w:rsidR="00E41A39" w:rsidRPr="00E41A39" w:rsidRDefault="00E41A39" w:rsidP="00E41A39"/>
    <w:p w14:paraId="15F46C0D" w14:textId="0D754FCF" w:rsidR="009D17D4" w:rsidRDefault="009D17D4" w:rsidP="00BF29FA">
      <w:pPr>
        <w:spacing w:after="0" w:line="360" w:lineRule="auto"/>
        <w:jc w:val="both"/>
        <w:rPr>
          <w:rStyle w:val="jlqj4b"/>
          <w:rFonts w:cstheme="minorHAnsi"/>
        </w:rPr>
      </w:pPr>
      <w:r>
        <w:rPr>
          <w:bCs/>
        </w:rPr>
        <w:tab/>
        <w:t xml:space="preserve">ELIXIR v rámci svojich aktivít </w:t>
      </w:r>
      <w:r>
        <w:rPr>
          <w:rStyle w:val="jlqj4b"/>
          <w:rFonts w:cstheme="minorHAnsi"/>
        </w:rPr>
        <w:t>p</w:t>
      </w:r>
      <w:r w:rsidRPr="0018575B">
        <w:rPr>
          <w:rStyle w:val="jlqj4b"/>
          <w:rFonts w:cstheme="minorHAnsi"/>
        </w:rPr>
        <w:t xml:space="preserve">rináša návrhy ako môžu výskumníci v celej Európe pristupovať </w:t>
      </w:r>
      <w:r>
        <w:rPr>
          <w:rStyle w:val="jlqj4b"/>
          <w:rFonts w:cstheme="minorHAnsi"/>
        </w:rPr>
        <w:br/>
      </w:r>
      <w:r w:rsidRPr="0018575B">
        <w:rPr>
          <w:rStyle w:val="jlqj4b"/>
          <w:rFonts w:cstheme="minorHAnsi"/>
        </w:rPr>
        <w:t>k veľkému množstvu dát z oblasti biologických vied, ukladať ich, prenášať a analyzovať. Identifikuje kľúčové zdroje dát v celej Európe a podporuje väzby medzi dátami a literatúrou, napr. uľahčením prechodu z vedeckej práce do súboru dát, z ktorého táto práca vychádzala</w:t>
      </w:r>
      <w:r>
        <w:rPr>
          <w:rStyle w:val="jlqj4b"/>
          <w:rFonts w:cstheme="minorHAnsi"/>
        </w:rPr>
        <w:t>, s</w:t>
      </w:r>
      <w:r w:rsidRPr="0018575B">
        <w:rPr>
          <w:rStyle w:val="jlqj4b"/>
          <w:rFonts w:cstheme="minorHAnsi"/>
        </w:rPr>
        <w:t>prístupňuje výskumníkom najlepšie softvéry na analýzu svojich dát</w:t>
      </w:r>
      <w:r>
        <w:rPr>
          <w:rStyle w:val="jlqj4b"/>
          <w:rFonts w:cstheme="minorHAnsi"/>
        </w:rPr>
        <w:t>, s</w:t>
      </w:r>
      <w:r w:rsidRPr="0018575B">
        <w:rPr>
          <w:rStyle w:val="jlqj4b"/>
          <w:rFonts w:cstheme="minorHAnsi"/>
        </w:rPr>
        <w:t xml:space="preserve">tanovuje celoeurópske štandardy, ktoré je možné použiť </w:t>
      </w:r>
      <w:r>
        <w:rPr>
          <w:rStyle w:val="jlqj4b"/>
          <w:rFonts w:cstheme="minorHAnsi"/>
        </w:rPr>
        <w:br/>
      </w:r>
      <w:r w:rsidRPr="0018575B">
        <w:rPr>
          <w:rStyle w:val="jlqj4b"/>
          <w:rFonts w:cstheme="minorHAnsi"/>
        </w:rPr>
        <w:t xml:space="preserve">na opis dát </w:t>
      </w:r>
      <w:r w:rsidR="009B2BD9">
        <w:rPr>
          <w:rStyle w:val="jlqj4b"/>
          <w:rFonts w:cstheme="minorHAnsi"/>
        </w:rPr>
        <w:t>o vedách o živote</w:t>
      </w:r>
      <w:r w:rsidRPr="0018575B">
        <w:rPr>
          <w:rStyle w:val="jlqj4b"/>
          <w:rFonts w:cstheme="minorHAnsi"/>
        </w:rPr>
        <w:t>. To uľahčuje porovnávanie a analýzu rôznych súborov dát</w:t>
      </w:r>
      <w:r>
        <w:rPr>
          <w:rStyle w:val="jlqj4b"/>
          <w:rFonts w:cstheme="minorHAnsi"/>
        </w:rPr>
        <w:t>, p</w:t>
      </w:r>
      <w:r w:rsidRPr="0018575B">
        <w:rPr>
          <w:rStyle w:val="jlqj4b"/>
          <w:rFonts w:cstheme="minorHAnsi"/>
        </w:rPr>
        <w:t>omáha vedcom a vývojárom nájsť vhodný tréning, ktorý potrebujú, a tiež poskytnúť tento tréning</w:t>
      </w:r>
      <w:r>
        <w:rPr>
          <w:rStyle w:val="jlqj4b"/>
          <w:rFonts w:cstheme="minorHAnsi"/>
        </w:rPr>
        <w:t xml:space="preserve"> a v</w:t>
      </w:r>
      <w:r w:rsidRPr="0018575B">
        <w:rPr>
          <w:rStyle w:val="jlqj4b"/>
          <w:rFonts w:cstheme="minorHAnsi"/>
        </w:rPr>
        <w:t xml:space="preserve">yvíja komunity, štandardy, databázy a nástroje vo vybraných oblastiach biológie (napr. Marine </w:t>
      </w:r>
      <w:proofErr w:type="spellStart"/>
      <w:r w:rsidRPr="0018575B">
        <w:rPr>
          <w:rStyle w:val="jlqj4b"/>
          <w:rFonts w:cstheme="minorHAnsi"/>
        </w:rPr>
        <w:t>Metagenomics</w:t>
      </w:r>
      <w:proofErr w:type="spellEnd"/>
      <w:r w:rsidRPr="0018575B">
        <w:rPr>
          <w:rStyle w:val="jlqj4b"/>
          <w:rFonts w:cstheme="minorHAnsi"/>
        </w:rPr>
        <w:t xml:space="preserve">, </w:t>
      </w:r>
      <w:proofErr w:type="spellStart"/>
      <w:r w:rsidRPr="0018575B">
        <w:rPr>
          <w:rStyle w:val="jlqj4b"/>
          <w:rFonts w:cstheme="minorHAnsi"/>
        </w:rPr>
        <w:t>Human</w:t>
      </w:r>
      <w:proofErr w:type="spellEnd"/>
      <w:r w:rsidRPr="0018575B">
        <w:rPr>
          <w:rStyle w:val="jlqj4b"/>
          <w:rFonts w:cstheme="minorHAnsi"/>
        </w:rPr>
        <w:t xml:space="preserve"> </w:t>
      </w:r>
      <w:proofErr w:type="spellStart"/>
      <w:r w:rsidRPr="0018575B">
        <w:rPr>
          <w:rStyle w:val="jlqj4b"/>
          <w:rFonts w:cstheme="minorHAnsi"/>
        </w:rPr>
        <w:t>Data</w:t>
      </w:r>
      <w:proofErr w:type="spellEnd"/>
      <w:r w:rsidRPr="0018575B">
        <w:rPr>
          <w:rStyle w:val="jlqj4b"/>
          <w:rFonts w:cstheme="minorHAnsi"/>
        </w:rPr>
        <w:t xml:space="preserve">). </w:t>
      </w:r>
    </w:p>
    <w:p w14:paraId="15F46C0E" w14:textId="77777777" w:rsidR="00BF29FA" w:rsidRDefault="00BF29FA" w:rsidP="00BF29FA">
      <w:pPr>
        <w:spacing w:after="0" w:line="360" w:lineRule="auto"/>
        <w:jc w:val="both"/>
      </w:pPr>
      <w:r>
        <w:rPr>
          <w:rStyle w:val="jlqj4b"/>
          <w:rFonts w:cstheme="minorHAnsi"/>
        </w:rPr>
        <w:tab/>
      </w:r>
      <w:r w:rsidRPr="002F49C8">
        <w:rPr>
          <w:lang w:val="en-US"/>
        </w:rPr>
        <w:t xml:space="preserve">Po </w:t>
      </w:r>
      <w:r w:rsidRPr="002F49C8">
        <w:t>úspešnom pripojení k sieti ELIXIR</w:t>
      </w:r>
      <w:r>
        <w:t xml:space="preserve"> sa Slovenský uzol ELIXIR zameria na ciele, ktoré budú následne rozšírené o výskumné ciele ostatných členov slovenského uzla: </w:t>
      </w:r>
    </w:p>
    <w:p w14:paraId="15F46C0F" w14:textId="77777777" w:rsidR="00BF29FA" w:rsidRDefault="00BF29FA" w:rsidP="00BF29FA">
      <w:pPr>
        <w:pStyle w:val="Odsekzoznamu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>r</w:t>
      </w:r>
      <w:r w:rsidRPr="001158A3">
        <w:t>ozvoj</w:t>
      </w:r>
      <w:r>
        <w:t xml:space="preserve"> </w:t>
      </w:r>
      <w:proofErr w:type="spellStart"/>
      <w:r>
        <w:t>genomického</w:t>
      </w:r>
      <w:proofErr w:type="spellEnd"/>
      <w:r>
        <w:t xml:space="preserve"> dohľadu s rozšírením na viaceré patogény (vírus chrípky, r</w:t>
      </w:r>
      <w:r w:rsidRPr="00A22EA1">
        <w:t xml:space="preserve">espiračný </w:t>
      </w:r>
      <w:proofErr w:type="spellStart"/>
      <w:r w:rsidRPr="00A22EA1">
        <w:t>syncyciálny</w:t>
      </w:r>
      <w:proofErr w:type="spellEnd"/>
      <w:r w:rsidRPr="00A22EA1">
        <w:t xml:space="preserve"> vírus</w:t>
      </w:r>
      <w:r>
        <w:t>, atď.);</w:t>
      </w:r>
    </w:p>
    <w:p w14:paraId="15F46C10" w14:textId="77777777" w:rsidR="00BF29FA" w:rsidRDefault="00BF29FA" w:rsidP="00BF29FA">
      <w:pPr>
        <w:pStyle w:val="Odsekzoznamu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 xml:space="preserve">monitoring bakteriálnych </w:t>
      </w:r>
      <w:proofErr w:type="spellStart"/>
      <w:r>
        <w:t>nozokomiálnych</w:t>
      </w:r>
      <w:proofErr w:type="spellEnd"/>
      <w:r>
        <w:t xml:space="preserve"> patogénnych </w:t>
      </w:r>
      <w:proofErr w:type="spellStart"/>
      <w:r>
        <w:t>izolátov</w:t>
      </w:r>
      <w:proofErr w:type="spellEnd"/>
      <w:r>
        <w:t xml:space="preserve"> a ich rezistencií;</w:t>
      </w:r>
    </w:p>
    <w:p w14:paraId="15F46C11" w14:textId="77777777" w:rsidR="00E02446" w:rsidRDefault="00BF29FA" w:rsidP="00E02446">
      <w:pPr>
        <w:pStyle w:val="Odsekzoznamu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>pravidelný monitoring odpadových vôd na výskyt vírusu SARS-CoV-2.</w:t>
      </w:r>
    </w:p>
    <w:p w14:paraId="38896E2D" w14:textId="3D87C748" w:rsidR="00160298" w:rsidRDefault="00BF29FA" w:rsidP="00920640">
      <w:pPr>
        <w:spacing w:after="0" w:line="360" w:lineRule="auto"/>
        <w:jc w:val="both"/>
      </w:pPr>
      <w:r w:rsidRPr="00E02446">
        <w:rPr>
          <w:rStyle w:val="jlqj4b"/>
          <w:rFonts w:cstheme="minorHAnsi"/>
        </w:rPr>
        <w:t>Čo sa týka ďalších plánovaných aktivít</w:t>
      </w:r>
      <w:r w:rsidR="00E02446" w:rsidRPr="00E02446">
        <w:rPr>
          <w:rStyle w:val="jlqj4b"/>
          <w:rFonts w:cstheme="minorHAnsi"/>
        </w:rPr>
        <w:t xml:space="preserve">, tak </w:t>
      </w:r>
      <w:r w:rsidR="00E02446">
        <w:t>po schválení členstva vo výskumnej infraštruktúre ELIXIR a zriadení národného uzla patrí r</w:t>
      </w:r>
      <w:r w:rsidR="00E02446" w:rsidRPr="00DD374B">
        <w:t xml:space="preserve">ozvoj </w:t>
      </w:r>
      <w:r w:rsidR="00E02446">
        <w:t xml:space="preserve">populačných humánnych štúdií a </w:t>
      </w:r>
      <w:proofErr w:type="spellStart"/>
      <w:r w:rsidR="00E02446">
        <w:t>bioinformatických</w:t>
      </w:r>
      <w:proofErr w:type="spellEnd"/>
      <w:r w:rsidR="00E02446">
        <w:t xml:space="preserve"> metód v oblasti cirkulujúcich nádorových nukleových kyselín.</w:t>
      </w:r>
    </w:p>
    <w:p w14:paraId="298349DA" w14:textId="3A06F8F4" w:rsidR="003D029D" w:rsidRPr="00160298" w:rsidRDefault="003D029D" w:rsidP="003D029D">
      <w:pPr>
        <w:pStyle w:val="Nadpis2"/>
      </w:pPr>
      <w:bookmarkStart w:id="19" w:name="_Toc172635638"/>
      <w:r w:rsidRPr="00160298">
        <w:lastRenderedPageBreak/>
        <w:t>Vytvorenie národného uzla</w:t>
      </w:r>
      <w:bookmarkEnd w:id="19"/>
    </w:p>
    <w:p w14:paraId="112E5887" w14:textId="77777777" w:rsidR="00160298" w:rsidRDefault="00160298" w:rsidP="003D029D">
      <w:pPr>
        <w:spacing w:after="0" w:line="360" w:lineRule="auto"/>
        <w:jc w:val="both"/>
        <w:rPr>
          <w:rFonts w:ascii="Calibri" w:hAnsi="Calibri" w:cs="Calibri"/>
        </w:rPr>
      </w:pPr>
    </w:p>
    <w:p w14:paraId="48B0AD69" w14:textId="04374E4B" w:rsidR="00B42189" w:rsidRDefault="00E41A39" w:rsidP="00C511DD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3D029D" w:rsidRPr="00160298">
        <w:rPr>
          <w:rFonts w:ascii="Calibri" w:hAnsi="Calibri" w:cs="Calibri"/>
        </w:rPr>
        <w:t xml:space="preserve">Vytvorenie národného uzla prispeje k vybudovaniu robustnej a expertnej </w:t>
      </w:r>
      <w:proofErr w:type="spellStart"/>
      <w:r w:rsidR="003D029D" w:rsidRPr="00160298">
        <w:rPr>
          <w:rFonts w:ascii="Calibri" w:hAnsi="Calibri" w:cs="Calibri"/>
        </w:rPr>
        <w:t>bioinformatickej</w:t>
      </w:r>
      <w:proofErr w:type="spellEnd"/>
      <w:r w:rsidR="003D029D" w:rsidRPr="00160298">
        <w:rPr>
          <w:rFonts w:ascii="Calibri" w:hAnsi="Calibri" w:cs="Calibri"/>
        </w:rPr>
        <w:t xml:space="preserve"> infraštruktúry v rámci SR. </w:t>
      </w:r>
      <w:r w:rsidR="00C511DD">
        <w:rPr>
          <w:rFonts w:ascii="Calibri" w:hAnsi="Calibri" w:cs="Calibri"/>
        </w:rPr>
        <w:t xml:space="preserve">Na území SR boli indikované dva vhodné subjekty pre vytvorenie národného uzla - </w:t>
      </w:r>
      <w:r w:rsidR="003D029D" w:rsidRPr="00160298">
        <w:rPr>
          <w:rFonts w:ascii="Calibri" w:hAnsi="Calibri" w:cs="Calibri"/>
        </w:rPr>
        <w:t>Lekárska fakulta Univerzity Pavla Jozefa Šafárika</w:t>
      </w:r>
      <w:r w:rsidR="00B42189">
        <w:rPr>
          <w:rFonts w:ascii="Calibri" w:hAnsi="Calibri" w:cs="Calibri"/>
        </w:rPr>
        <w:t xml:space="preserve"> v Košiciach</w:t>
      </w:r>
      <w:r w:rsidR="003D029D" w:rsidRPr="00160298">
        <w:rPr>
          <w:rFonts w:ascii="Calibri" w:hAnsi="Calibri" w:cs="Calibri"/>
        </w:rPr>
        <w:t xml:space="preserve"> (</w:t>
      </w:r>
      <w:r w:rsidR="00B42189">
        <w:rPr>
          <w:rFonts w:ascii="Calibri" w:hAnsi="Calibri" w:cs="Calibri"/>
        </w:rPr>
        <w:t xml:space="preserve">LF </w:t>
      </w:r>
      <w:r w:rsidR="003D029D" w:rsidRPr="00160298">
        <w:rPr>
          <w:rFonts w:ascii="Calibri" w:hAnsi="Calibri" w:cs="Calibri"/>
        </w:rPr>
        <w:t>UPJ</w:t>
      </w:r>
      <w:r w:rsidR="00C511DD">
        <w:rPr>
          <w:rFonts w:ascii="Calibri" w:hAnsi="Calibri" w:cs="Calibri"/>
        </w:rPr>
        <w:t>Š</w:t>
      </w:r>
      <w:r w:rsidR="00B42189">
        <w:rPr>
          <w:rFonts w:ascii="Calibri" w:hAnsi="Calibri" w:cs="Calibri"/>
        </w:rPr>
        <w:t xml:space="preserve"> KE</w:t>
      </w:r>
      <w:r w:rsidR="003D029D" w:rsidRPr="00160298">
        <w:rPr>
          <w:rFonts w:ascii="Calibri" w:hAnsi="Calibri" w:cs="Calibri"/>
        </w:rPr>
        <w:t>)</w:t>
      </w:r>
      <w:r w:rsidR="00C511DD">
        <w:rPr>
          <w:rFonts w:ascii="Calibri" w:hAnsi="Calibri" w:cs="Calibri"/>
        </w:rPr>
        <w:t xml:space="preserve"> a Univerzita Komenského v</w:t>
      </w:r>
      <w:r w:rsidR="00145A99">
        <w:rPr>
          <w:rFonts w:ascii="Calibri" w:hAnsi="Calibri" w:cs="Calibri"/>
        </w:rPr>
        <w:t> </w:t>
      </w:r>
      <w:r w:rsidR="00C511DD">
        <w:rPr>
          <w:rFonts w:ascii="Calibri" w:hAnsi="Calibri" w:cs="Calibri"/>
        </w:rPr>
        <w:t>Bratislave</w:t>
      </w:r>
      <w:r w:rsidR="00145A99">
        <w:rPr>
          <w:rFonts w:ascii="Calibri" w:hAnsi="Calibri" w:cs="Calibri"/>
        </w:rPr>
        <w:t xml:space="preserve"> (UK BA)</w:t>
      </w:r>
      <w:r w:rsidR="00C511DD">
        <w:rPr>
          <w:rFonts w:ascii="Calibri" w:hAnsi="Calibri" w:cs="Calibri"/>
        </w:rPr>
        <w:t>.</w:t>
      </w:r>
      <w:r w:rsidR="00E747E7">
        <w:rPr>
          <w:rFonts w:ascii="Calibri" w:hAnsi="Calibri" w:cs="Calibri"/>
        </w:rPr>
        <w:t xml:space="preserve"> V súčasnosti zatiaľ nebolo stanovené, v ktorom z uvedených regiónov bude národný uzol vytvorený.</w:t>
      </w:r>
      <w:r w:rsidR="00C511DD">
        <w:rPr>
          <w:rFonts w:ascii="Calibri" w:hAnsi="Calibri" w:cs="Calibri"/>
        </w:rPr>
        <w:t xml:space="preserve"> Samotnému vytvoreniu národného uzla bude predchádzať </w:t>
      </w:r>
      <w:r w:rsidR="00E747E7">
        <w:rPr>
          <w:rFonts w:ascii="Calibri" w:hAnsi="Calibri" w:cs="Calibri"/>
        </w:rPr>
        <w:br/>
        <w:t xml:space="preserve">aj </w:t>
      </w:r>
      <w:r w:rsidR="00C511DD">
        <w:rPr>
          <w:rFonts w:ascii="Calibri" w:hAnsi="Calibri" w:cs="Calibri"/>
        </w:rPr>
        <w:t>vytvorenie konzorcia pozostávajúce z relevantných subjektov</w:t>
      </w:r>
      <w:r w:rsidR="00145A99">
        <w:rPr>
          <w:rFonts w:ascii="Calibri" w:hAnsi="Calibri" w:cs="Calibri"/>
        </w:rPr>
        <w:t xml:space="preserve">, v ktorých sa koncentruje podstatná časť slovenských výskumných kapacít v oblasti </w:t>
      </w:r>
      <w:proofErr w:type="spellStart"/>
      <w:r w:rsidR="00145A99">
        <w:rPr>
          <w:rFonts w:ascii="Calibri" w:hAnsi="Calibri" w:cs="Calibri"/>
        </w:rPr>
        <w:t>bioinformatického</w:t>
      </w:r>
      <w:proofErr w:type="spellEnd"/>
      <w:r w:rsidR="00145A99">
        <w:rPr>
          <w:rFonts w:ascii="Calibri" w:hAnsi="Calibri" w:cs="Calibri"/>
        </w:rPr>
        <w:t xml:space="preserve"> výskumu a</w:t>
      </w:r>
      <w:r w:rsidR="00E747E7">
        <w:rPr>
          <w:rFonts w:ascii="Calibri" w:hAnsi="Calibri" w:cs="Calibri"/>
        </w:rPr>
        <w:t> je</w:t>
      </w:r>
      <w:r w:rsidR="00145A99">
        <w:rPr>
          <w:rFonts w:ascii="Calibri" w:hAnsi="Calibri" w:cs="Calibri"/>
        </w:rPr>
        <w:t xml:space="preserve"> v nich produkovaná väčšina publikačných výstupov</w:t>
      </w:r>
      <w:r w:rsidR="00C511DD">
        <w:rPr>
          <w:rFonts w:ascii="Calibri" w:hAnsi="Calibri" w:cs="Calibri"/>
        </w:rPr>
        <w:t>:</w:t>
      </w:r>
    </w:p>
    <w:p w14:paraId="2C4858FA" w14:textId="29F8776E" w:rsidR="00145A99" w:rsidRDefault="00DD4540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Fakulta matematiky, fyziky a informatiky Univerzity Komenského v Bratislave (</w:t>
      </w:r>
      <w:r w:rsidR="00145A99">
        <w:rPr>
          <w:rFonts w:ascii="Calibri" w:hAnsi="Calibri" w:cs="Calibri"/>
        </w:rPr>
        <w:t>FMFI UK BA</w:t>
      </w:r>
      <w:r>
        <w:rPr>
          <w:rFonts w:ascii="Calibri" w:hAnsi="Calibri" w:cs="Calibri"/>
        </w:rPr>
        <w:t>)</w:t>
      </w:r>
    </w:p>
    <w:p w14:paraId="47A72E91" w14:textId="7F1ED830" w:rsidR="00145A99" w:rsidRDefault="00DD4540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Prírodovedecká fakulta Univerzity Komenského v Bratislave (</w:t>
      </w:r>
      <w:proofErr w:type="spellStart"/>
      <w:r w:rsidR="00145A99">
        <w:rPr>
          <w:rFonts w:ascii="Calibri" w:hAnsi="Calibri" w:cs="Calibri"/>
        </w:rPr>
        <w:t>PríF</w:t>
      </w:r>
      <w:proofErr w:type="spellEnd"/>
      <w:r w:rsidR="00145A99">
        <w:rPr>
          <w:rFonts w:ascii="Calibri" w:hAnsi="Calibri" w:cs="Calibri"/>
        </w:rPr>
        <w:t xml:space="preserve"> UK BA</w:t>
      </w:r>
      <w:r>
        <w:rPr>
          <w:rFonts w:ascii="Calibri" w:hAnsi="Calibri" w:cs="Calibri"/>
        </w:rPr>
        <w:t>)</w:t>
      </w:r>
    </w:p>
    <w:p w14:paraId="41221806" w14:textId="21719D8D" w:rsidR="00145A99" w:rsidRDefault="00DD4540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Vedecký park Univerzity Komenského v Bratislave (</w:t>
      </w:r>
      <w:r w:rsidR="00145A99">
        <w:rPr>
          <w:rFonts w:ascii="Calibri" w:hAnsi="Calibri" w:cs="Calibri"/>
        </w:rPr>
        <w:t>VP UK BA</w:t>
      </w:r>
      <w:r>
        <w:rPr>
          <w:rFonts w:ascii="Calibri" w:hAnsi="Calibri" w:cs="Calibri"/>
        </w:rPr>
        <w:t>)</w:t>
      </w:r>
    </w:p>
    <w:p w14:paraId="14DBCE88" w14:textId="52E350FF" w:rsidR="00145A99" w:rsidRDefault="00DD4540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Jesseniova</w:t>
      </w:r>
      <w:proofErr w:type="spellEnd"/>
      <w:r>
        <w:rPr>
          <w:rFonts w:ascii="Calibri" w:hAnsi="Calibri" w:cs="Calibri"/>
        </w:rPr>
        <w:t xml:space="preserve"> lekárska fakulta Univerzity Komenského v Martine (</w:t>
      </w:r>
      <w:r w:rsidR="00145A99">
        <w:rPr>
          <w:rFonts w:ascii="Calibri" w:hAnsi="Calibri" w:cs="Calibri"/>
        </w:rPr>
        <w:t>JLF UK MT</w:t>
      </w:r>
      <w:r>
        <w:rPr>
          <w:rFonts w:ascii="Calibri" w:hAnsi="Calibri" w:cs="Calibri"/>
        </w:rPr>
        <w:t>)</w:t>
      </w:r>
    </w:p>
    <w:p w14:paraId="3EEE5AC7" w14:textId="6188898D" w:rsidR="00145A99" w:rsidRDefault="00DD4540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Slovenská technická univerzita v Bratislave (</w:t>
      </w:r>
      <w:r w:rsidR="00145A99">
        <w:rPr>
          <w:rFonts w:ascii="Calibri" w:hAnsi="Calibri" w:cs="Calibri"/>
        </w:rPr>
        <w:t>STU BA</w:t>
      </w:r>
      <w:r>
        <w:rPr>
          <w:rFonts w:ascii="Calibri" w:hAnsi="Calibri" w:cs="Calibri"/>
        </w:rPr>
        <w:t>)</w:t>
      </w:r>
    </w:p>
    <w:p w14:paraId="4793ECCE" w14:textId="2446AA44" w:rsidR="00145A99" w:rsidRDefault="00B42189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Biomedicínske centrum (</w:t>
      </w:r>
      <w:r w:rsidR="00145A99">
        <w:rPr>
          <w:rFonts w:ascii="Calibri" w:hAnsi="Calibri" w:cs="Calibri"/>
        </w:rPr>
        <w:t>BMC SAV</w:t>
      </w:r>
      <w:r>
        <w:rPr>
          <w:rFonts w:ascii="Calibri" w:hAnsi="Calibri" w:cs="Calibri"/>
        </w:rPr>
        <w:t>)</w:t>
      </w:r>
    </w:p>
    <w:p w14:paraId="36B76122" w14:textId="0B00EDA1" w:rsidR="00145A99" w:rsidRDefault="00B42189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Centrum vedecko-technických informácií (</w:t>
      </w:r>
      <w:r w:rsidR="00145A99">
        <w:rPr>
          <w:rFonts w:ascii="Calibri" w:hAnsi="Calibri" w:cs="Calibri"/>
        </w:rPr>
        <w:t>CVTI SR</w:t>
      </w:r>
      <w:r>
        <w:rPr>
          <w:rFonts w:ascii="Calibri" w:hAnsi="Calibri" w:cs="Calibri"/>
        </w:rPr>
        <w:t>)</w:t>
      </w:r>
    </w:p>
    <w:p w14:paraId="5BE09A11" w14:textId="38760AFB" w:rsidR="00145A99" w:rsidRDefault="00B42189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Genetické laboratórium </w:t>
      </w:r>
      <w:proofErr w:type="spellStart"/>
      <w:r w:rsidR="00145A99">
        <w:rPr>
          <w:rFonts w:ascii="Calibri" w:hAnsi="Calibri" w:cs="Calibri"/>
        </w:rPr>
        <w:t>Geneton</w:t>
      </w:r>
      <w:proofErr w:type="spellEnd"/>
      <w:r w:rsidR="00145A99">
        <w:rPr>
          <w:rFonts w:ascii="Calibri" w:hAnsi="Calibri" w:cs="Calibri"/>
        </w:rPr>
        <w:t xml:space="preserve"> Bratislava</w:t>
      </w:r>
    </w:p>
    <w:p w14:paraId="24ABA7D3" w14:textId="4F86198D" w:rsidR="00B42189" w:rsidRPr="00145A99" w:rsidRDefault="00B42189" w:rsidP="00145A99">
      <w:pPr>
        <w:pStyle w:val="Odsekzoznamu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Lekárska fakulta Univerzity Pavla Jozefa Šafárika v Košiciach (UPJŠ KE)</w:t>
      </w:r>
    </w:p>
    <w:p w14:paraId="14015361" w14:textId="7DF37291" w:rsidR="003D029D" w:rsidRDefault="003D029D" w:rsidP="00160298">
      <w:pPr>
        <w:spacing w:before="240" w:after="0" w:line="360" w:lineRule="auto"/>
        <w:ind w:left="-20" w:right="-20"/>
        <w:jc w:val="both"/>
        <w:rPr>
          <w:rFonts w:ascii="Calibri" w:hAnsi="Calibri" w:cs="Calibri"/>
        </w:rPr>
      </w:pPr>
      <w:r w:rsidRPr="00160298">
        <w:rPr>
          <w:rFonts w:ascii="Calibri" w:hAnsi="Calibri" w:cs="Calibri"/>
        </w:rPr>
        <w:t xml:space="preserve">Podpora výskumu: </w:t>
      </w:r>
      <w:r w:rsidR="00B42189">
        <w:rPr>
          <w:rFonts w:ascii="Calibri" w:hAnsi="Calibri" w:cs="Calibri"/>
        </w:rPr>
        <w:t>z</w:t>
      </w:r>
      <w:r w:rsidRPr="00160298">
        <w:rPr>
          <w:rFonts w:ascii="Calibri" w:hAnsi="Calibri" w:cs="Calibri"/>
        </w:rPr>
        <w:t xml:space="preserve">apojenie sa do siete ELIXIR umožní  </w:t>
      </w:r>
      <w:r w:rsidR="00B42189">
        <w:rPr>
          <w:rFonts w:ascii="Calibri" w:hAnsi="Calibri" w:cs="Calibri"/>
        </w:rPr>
        <w:t xml:space="preserve">subjektom </w:t>
      </w:r>
      <w:r w:rsidRPr="00160298">
        <w:rPr>
          <w:rFonts w:ascii="Calibri" w:hAnsi="Calibri" w:cs="Calibri"/>
        </w:rPr>
        <w:t xml:space="preserve">prístup k dodatočným zdrojom financovania a podpory pre výskum, vývoj a inovácie v oblasti </w:t>
      </w:r>
      <w:proofErr w:type="spellStart"/>
      <w:r w:rsidRPr="00160298">
        <w:rPr>
          <w:rFonts w:ascii="Calibri" w:hAnsi="Calibri" w:cs="Calibri"/>
        </w:rPr>
        <w:t>bioinformatiky</w:t>
      </w:r>
      <w:proofErr w:type="spellEnd"/>
      <w:r w:rsidRPr="00160298">
        <w:rPr>
          <w:rFonts w:ascii="Calibri" w:hAnsi="Calibri" w:cs="Calibri"/>
        </w:rPr>
        <w:t xml:space="preserve"> ako aj biomedicíny, </w:t>
      </w:r>
      <w:r w:rsidR="00B42189">
        <w:rPr>
          <w:rFonts w:ascii="Calibri" w:hAnsi="Calibri" w:cs="Calibri"/>
        </w:rPr>
        <w:br/>
      </w:r>
      <w:r w:rsidRPr="00160298">
        <w:rPr>
          <w:rFonts w:ascii="Calibri" w:hAnsi="Calibri" w:cs="Calibri"/>
        </w:rPr>
        <w:t>čo môže viesť k následnému rozvoju nových projektov a medzinárodných iniciatív.</w:t>
      </w:r>
      <w:r w:rsidR="00160298">
        <w:rPr>
          <w:rFonts w:ascii="Calibri" w:hAnsi="Calibri" w:cs="Calibri"/>
        </w:rPr>
        <w:br/>
      </w:r>
      <w:r w:rsidRPr="00160298">
        <w:rPr>
          <w:rFonts w:ascii="Calibri" w:hAnsi="Calibri" w:cs="Calibri"/>
        </w:rPr>
        <w:t xml:space="preserve">V konečnom dôsledku by integrácia </w:t>
      </w:r>
      <w:r w:rsidR="00B42189">
        <w:rPr>
          <w:rFonts w:ascii="Calibri" w:hAnsi="Calibri" w:cs="Calibri"/>
        </w:rPr>
        <w:t xml:space="preserve">LF </w:t>
      </w:r>
      <w:r w:rsidRPr="00160298">
        <w:rPr>
          <w:rFonts w:ascii="Calibri" w:hAnsi="Calibri" w:cs="Calibri"/>
        </w:rPr>
        <w:t>UPJŠ</w:t>
      </w:r>
      <w:r w:rsidR="00B42189">
        <w:rPr>
          <w:rFonts w:ascii="Calibri" w:hAnsi="Calibri" w:cs="Calibri"/>
        </w:rPr>
        <w:t xml:space="preserve"> KE</w:t>
      </w:r>
      <w:r w:rsidRPr="00160298">
        <w:rPr>
          <w:rFonts w:ascii="Calibri" w:hAnsi="Calibri" w:cs="Calibri"/>
        </w:rPr>
        <w:t xml:space="preserve"> </w:t>
      </w:r>
      <w:r w:rsidR="00B42189">
        <w:rPr>
          <w:rFonts w:ascii="Calibri" w:hAnsi="Calibri" w:cs="Calibri"/>
        </w:rPr>
        <w:t xml:space="preserve">alebo UK BA </w:t>
      </w:r>
      <w:r w:rsidRPr="00160298">
        <w:rPr>
          <w:rFonts w:ascii="Calibri" w:hAnsi="Calibri" w:cs="Calibri"/>
        </w:rPr>
        <w:t>ako národného uzla do siete ELIXIR mohla prispieť k posilneniu výskumných, vývojových a inovačných kapacít v oblasti biomedicíny a bio informatiky na Slovensku a k zlepšeniu spolupráce medzi výskumníkmi a inštitúciami v rámci Európy.</w:t>
      </w:r>
    </w:p>
    <w:p w14:paraId="15F46C13" w14:textId="77777777" w:rsidR="00B33F21" w:rsidRDefault="00B33F21" w:rsidP="00E02446">
      <w:pPr>
        <w:spacing w:after="0" w:line="360" w:lineRule="auto"/>
        <w:jc w:val="both"/>
        <w:rPr>
          <w:b/>
        </w:rPr>
      </w:pPr>
    </w:p>
    <w:p w14:paraId="15F46C14" w14:textId="4A57DFDE" w:rsidR="00B33F21" w:rsidRDefault="00B33F21" w:rsidP="00B33F21">
      <w:pPr>
        <w:pStyle w:val="Nadpis2"/>
      </w:pPr>
      <w:bookmarkStart w:id="20" w:name="_Toc172635639"/>
      <w:r>
        <w:t xml:space="preserve">Prínosy pre SR vyplývajúce </w:t>
      </w:r>
      <w:r w:rsidR="003D029D" w:rsidRPr="00160298">
        <w:t>z</w:t>
      </w:r>
      <w:r>
        <w:t xml:space="preserve"> účasti</w:t>
      </w:r>
      <w:bookmarkEnd w:id="20"/>
    </w:p>
    <w:p w14:paraId="15F46C15" w14:textId="77777777" w:rsidR="00B33F21" w:rsidRDefault="00B33F21" w:rsidP="00E02446">
      <w:pPr>
        <w:spacing w:after="0" w:line="360" w:lineRule="auto"/>
        <w:jc w:val="both"/>
        <w:rPr>
          <w:b/>
        </w:rPr>
      </w:pPr>
    </w:p>
    <w:p w14:paraId="15F46C16" w14:textId="234604DC" w:rsidR="00B33F21" w:rsidRDefault="00E41A39" w:rsidP="00B33F21">
      <w:pPr>
        <w:spacing w:line="360" w:lineRule="auto"/>
        <w:jc w:val="both"/>
        <w:rPr>
          <w:lang w:val="en-US"/>
        </w:rPr>
      </w:pPr>
      <w:r>
        <w:tab/>
      </w:r>
      <w:r w:rsidR="00B33F21">
        <w:t xml:space="preserve">Pripojenie sa k výskumnej infraštruktúre ELIXIR a participovaní v slovenskom uzle bude spočívať v prínose konceptu robustných informačných systémov pre spoľahlivé analýzy </w:t>
      </w:r>
      <w:proofErr w:type="spellStart"/>
      <w:r w:rsidR="00B33F21">
        <w:t>genomických</w:t>
      </w:r>
      <w:proofErr w:type="spellEnd"/>
      <w:r w:rsidR="00B33F21">
        <w:t xml:space="preserve"> štúdií.</w:t>
      </w:r>
    </w:p>
    <w:p w14:paraId="15F46C17" w14:textId="77777777" w:rsidR="00B33F21" w:rsidRDefault="00B33F21" w:rsidP="00B33F21">
      <w:pPr>
        <w:spacing w:line="360" w:lineRule="auto"/>
        <w:jc w:val="both"/>
        <w:rPr>
          <w:rStyle w:val="jlqj4b"/>
          <w:b/>
        </w:rPr>
      </w:pPr>
      <w:r w:rsidRPr="00CD4FC9">
        <w:rPr>
          <w:rStyle w:val="jlqj4b"/>
          <w:b/>
        </w:rPr>
        <w:t xml:space="preserve">Vybrané </w:t>
      </w:r>
      <w:r>
        <w:rPr>
          <w:rStyle w:val="jlqj4b"/>
          <w:b/>
        </w:rPr>
        <w:t xml:space="preserve">prínosy </w:t>
      </w:r>
      <w:r w:rsidRPr="00CD4FC9">
        <w:rPr>
          <w:rStyle w:val="jlqj4b"/>
          <w:b/>
        </w:rPr>
        <w:t>pre člen</w:t>
      </w:r>
      <w:r>
        <w:rPr>
          <w:rStyle w:val="jlqj4b"/>
          <w:b/>
        </w:rPr>
        <w:t>ské štáty:</w:t>
      </w:r>
      <w:r w:rsidRPr="00CD4FC9">
        <w:rPr>
          <w:rStyle w:val="jlqj4b"/>
          <w:b/>
        </w:rPr>
        <w:t xml:space="preserve"> </w:t>
      </w:r>
    </w:p>
    <w:p w14:paraId="15F46C18" w14:textId="77777777" w:rsidR="00B33F21" w:rsidRP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lastRenderedPageBreak/>
        <w:t>Vstup</w:t>
      </w:r>
      <w:r>
        <w:rPr>
          <w:rStyle w:val="jlqj4b"/>
          <w:rFonts w:cstheme="minorHAnsi"/>
        </w:rPr>
        <w:t xml:space="preserve"> </w:t>
      </w:r>
      <w:r w:rsidRPr="00B33F21">
        <w:rPr>
          <w:rStyle w:val="jlqj4b"/>
          <w:rFonts w:cstheme="minorHAnsi"/>
        </w:rPr>
        <w:t>do ELIXIR</w:t>
      </w:r>
      <w:r>
        <w:rPr>
          <w:rStyle w:val="jlqj4b"/>
          <w:rFonts w:cstheme="minorHAnsi"/>
        </w:rPr>
        <w:t xml:space="preserve"> umožní</w:t>
      </w:r>
      <w:r w:rsidRPr="00B33F21">
        <w:rPr>
          <w:rStyle w:val="jlqj4b"/>
          <w:rFonts w:cstheme="minorHAnsi"/>
        </w:rPr>
        <w:t xml:space="preserve"> spolupr</w:t>
      </w:r>
      <w:r>
        <w:rPr>
          <w:rStyle w:val="jlqj4b"/>
          <w:rFonts w:cstheme="minorHAnsi"/>
        </w:rPr>
        <w:t>ácu</w:t>
      </w:r>
      <w:r w:rsidRPr="00B33F21">
        <w:rPr>
          <w:rStyle w:val="jlqj4b"/>
          <w:rFonts w:cstheme="minorHAnsi"/>
        </w:rPr>
        <w:t xml:space="preserve"> s kolegami z celej Európy na vývoji služieb, noriem </w:t>
      </w:r>
      <w:r>
        <w:rPr>
          <w:rStyle w:val="jlqj4b"/>
          <w:rFonts w:cstheme="minorHAnsi"/>
        </w:rPr>
        <w:br/>
      </w:r>
      <w:r w:rsidRPr="00B33F21">
        <w:rPr>
          <w:rStyle w:val="jlqj4b"/>
          <w:rFonts w:cstheme="minorHAnsi"/>
        </w:rPr>
        <w:t>a osvedčených postupov v oblastiach vedy o živej prírode</w:t>
      </w:r>
      <w:r>
        <w:rPr>
          <w:rStyle w:val="jlqj4b"/>
          <w:rFonts w:cstheme="minorHAnsi"/>
        </w:rPr>
        <w:t>;</w:t>
      </w:r>
    </w:p>
    <w:p w14:paraId="15F46C19" w14:textId="77777777" w:rsid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t xml:space="preserve">V rámci každej stránky platformy, komunity a </w:t>
      </w:r>
      <w:proofErr w:type="spellStart"/>
      <w:r w:rsidRPr="00B33F21">
        <w:rPr>
          <w:rStyle w:val="jlqj4b"/>
          <w:rFonts w:cstheme="minorHAnsi"/>
        </w:rPr>
        <w:t>fokusovej</w:t>
      </w:r>
      <w:proofErr w:type="spellEnd"/>
      <w:r w:rsidRPr="00B33F21">
        <w:rPr>
          <w:rStyle w:val="jlqj4b"/>
          <w:rFonts w:cstheme="minorHAnsi"/>
        </w:rPr>
        <w:t xml:space="preserve"> skupiny </w:t>
      </w:r>
      <w:r>
        <w:rPr>
          <w:rStyle w:val="jlqj4b"/>
          <w:rFonts w:cstheme="minorHAnsi"/>
        </w:rPr>
        <w:t>je možné sa</w:t>
      </w:r>
      <w:r w:rsidRPr="00B33F21">
        <w:rPr>
          <w:rStyle w:val="jlqj4b"/>
          <w:rFonts w:cstheme="minorHAnsi"/>
        </w:rPr>
        <w:t xml:space="preserve"> prihlásiť </w:t>
      </w:r>
      <w:r>
        <w:rPr>
          <w:rStyle w:val="jlqj4b"/>
          <w:rFonts w:cstheme="minorHAnsi"/>
        </w:rPr>
        <w:br/>
      </w:r>
      <w:r w:rsidRPr="00B33F21">
        <w:rPr>
          <w:rStyle w:val="jlqj4b"/>
          <w:rFonts w:cstheme="minorHAnsi"/>
        </w:rPr>
        <w:t xml:space="preserve">do skupiny, o ktorú </w:t>
      </w:r>
      <w:r>
        <w:rPr>
          <w:rStyle w:val="jlqj4b"/>
          <w:rFonts w:cstheme="minorHAnsi"/>
        </w:rPr>
        <w:t xml:space="preserve">je prejavený </w:t>
      </w:r>
      <w:r w:rsidRPr="00B33F21">
        <w:rPr>
          <w:rStyle w:val="jlqj4b"/>
          <w:rFonts w:cstheme="minorHAnsi"/>
        </w:rPr>
        <w:t>záujem</w:t>
      </w:r>
      <w:r>
        <w:rPr>
          <w:rStyle w:val="jlqj4b"/>
          <w:rFonts w:cstheme="minorHAnsi"/>
        </w:rPr>
        <w:t>;</w:t>
      </w:r>
    </w:p>
    <w:p w14:paraId="15F46C1A" w14:textId="77777777" w:rsid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t xml:space="preserve">Zasadnutia ELIXIR, na ktorom sa členovia schádzajú, aby prezentovali svoju prácu, vymieňali </w:t>
      </w:r>
      <w:r w:rsidRPr="00B33F21">
        <w:rPr>
          <w:rStyle w:val="jlqj4b"/>
          <w:rFonts w:cstheme="minorHAnsi"/>
        </w:rPr>
        <w:br/>
        <w:t>si a rozvíjali nové myšlienky</w:t>
      </w:r>
      <w:r>
        <w:rPr>
          <w:rStyle w:val="jlqj4b"/>
          <w:rFonts w:cstheme="minorHAnsi"/>
        </w:rPr>
        <w:t>;</w:t>
      </w:r>
    </w:p>
    <w:p w14:paraId="15F46C1B" w14:textId="77777777" w:rsidR="00B33F21" w:rsidRP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t>Možnosti odborných školení a výmeny poznatkov</w:t>
      </w:r>
      <w:r>
        <w:rPr>
          <w:rStyle w:val="jlqj4b"/>
          <w:rFonts w:cstheme="minorHAnsi"/>
        </w:rPr>
        <w:t>;</w:t>
      </w:r>
    </w:p>
    <w:p w14:paraId="15F46C1C" w14:textId="77777777" w:rsid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>
        <w:rPr>
          <w:rStyle w:val="jlqj4b"/>
          <w:rFonts w:cstheme="minorHAnsi"/>
        </w:rPr>
        <w:t xml:space="preserve">V rámci príležitosti na spoluprácu s priemyslom </w:t>
      </w:r>
      <w:r w:rsidRPr="00B33F21">
        <w:rPr>
          <w:rStyle w:val="jlqj4b"/>
          <w:rFonts w:cstheme="minorHAnsi"/>
        </w:rPr>
        <w:t xml:space="preserve">ELIXIR organizuje podujatia, na ktorých </w:t>
      </w:r>
      <w:r>
        <w:rPr>
          <w:rStyle w:val="jlqj4b"/>
          <w:rFonts w:cstheme="minorHAnsi"/>
        </w:rPr>
        <w:br/>
        <w:t>je možnosť sa stretnúť</w:t>
      </w:r>
      <w:r w:rsidRPr="00B33F21">
        <w:rPr>
          <w:rStyle w:val="jlqj4b"/>
          <w:rFonts w:cstheme="minorHAnsi"/>
        </w:rPr>
        <w:t xml:space="preserve"> s partnermi z priemyslu a nadviazať spoluprácu</w:t>
      </w:r>
      <w:r>
        <w:rPr>
          <w:rStyle w:val="jlqj4b"/>
          <w:rFonts w:cstheme="minorHAnsi"/>
        </w:rPr>
        <w:t>;</w:t>
      </w:r>
    </w:p>
    <w:p w14:paraId="15F46C1D" w14:textId="4C6BB569" w:rsid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t xml:space="preserve">Stredisko financuje krátkodobé technické projekty na pokrok v práci platforiem a komunít </w:t>
      </w:r>
      <w:r>
        <w:rPr>
          <w:rStyle w:val="jlqj4b"/>
          <w:rFonts w:cstheme="minorHAnsi"/>
        </w:rPr>
        <w:br/>
      </w:r>
      <w:r w:rsidRPr="00B33F21">
        <w:rPr>
          <w:rStyle w:val="jlqj4b"/>
          <w:rFonts w:cstheme="minorHAnsi"/>
        </w:rPr>
        <w:t xml:space="preserve">a na pomoc pri prepájaní zdrojov naprieč </w:t>
      </w:r>
      <w:r w:rsidR="00B42189">
        <w:rPr>
          <w:rStyle w:val="jlqj4b"/>
          <w:rFonts w:cstheme="minorHAnsi"/>
        </w:rPr>
        <w:t>u</w:t>
      </w:r>
      <w:r w:rsidRPr="00B33F21">
        <w:rPr>
          <w:rStyle w:val="jlqj4b"/>
          <w:rFonts w:cstheme="minorHAnsi"/>
        </w:rPr>
        <w:t xml:space="preserve">zlami. Platformy alebo komunity môžu požiadať o tzv. </w:t>
      </w:r>
      <w:proofErr w:type="spellStart"/>
      <w:r w:rsidRPr="00B33F21">
        <w:rPr>
          <w:rStyle w:val="jlqj4b"/>
          <w:rFonts w:cstheme="minorHAnsi"/>
        </w:rPr>
        <w:t>Commissioned</w:t>
      </w:r>
      <w:proofErr w:type="spellEnd"/>
      <w:r w:rsidRPr="00B33F21">
        <w:rPr>
          <w:rStyle w:val="jlqj4b"/>
          <w:rFonts w:cstheme="minorHAnsi"/>
        </w:rPr>
        <w:t xml:space="preserve"> </w:t>
      </w:r>
      <w:proofErr w:type="spellStart"/>
      <w:r w:rsidRPr="00B33F21">
        <w:rPr>
          <w:rStyle w:val="jlqj4b"/>
          <w:rFonts w:cstheme="minorHAnsi"/>
        </w:rPr>
        <w:t>Services</w:t>
      </w:r>
      <w:proofErr w:type="spellEnd"/>
      <w:r>
        <w:rPr>
          <w:rStyle w:val="jlqj4b"/>
          <w:rFonts w:cstheme="minorHAnsi"/>
        </w:rPr>
        <w:t>;</w:t>
      </w:r>
      <w:r w:rsidRPr="00B33F21">
        <w:rPr>
          <w:rStyle w:val="jlqj4b"/>
          <w:rFonts w:cstheme="minorHAnsi"/>
        </w:rPr>
        <w:t xml:space="preserve"> </w:t>
      </w:r>
    </w:p>
    <w:p w14:paraId="15F46C1E" w14:textId="46432C6C" w:rsidR="00B33F21" w:rsidRDefault="00B33F21" w:rsidP="00B33F21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  <w:b/>
        </w:rPr>
      </w:pPr>
      <w:r w:rsidRPr="00B33F21">
        <w:rPr>
          <w:rStyle w:val="jlqj4b"/>
          <w:rFonts w:cstheme="minorHAnsi"/>
        </w:rPr>
        <w:t xml:space="preserve">Možnosť pracovať v inom </w:t>
      </w:r>
      <w:r w:rsidR="00B42189">
        <w:rPr>
          <w:rStyle w:val="jlqj4b"/>
          <w:rFonts w:cstheme="minorHAnsi"/>
        </w:rPr>
        <w:t>u</w:t>
      </w:r>
      <w:r w:rsidRPr="00B33F21">
        <w:rPr>
          <w:rStyle w:val="jlqj4b"/>
          <w:rFonts w:cstheme="minorHAnsi"/>
        </w:rPr>
        <w:t>zle alebo s priemyselným partnerom a uľahčiť výmenu znalostí</w:t>
      </w:r>
      <w:r w:rsidR="00365FCF">
        <w:rPr>
          <w:rStyle w:val="jlqj4b"/>
          <w:rFonts w:cstheme="minorHAnsi"/>
        </w:rPr>
        <w:t>;</w:t>
      </w:r>
    </w:p>
    <w:p w14:paraId="15F46C1F" w14:textId="77777777" w:rsidR="00DC103B" w:rsidRDefault="00B33F21" w:rsidP="00DC103B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</w:rPr>
      </w:pPr>
      <w:r w:rsidRPr="00B33F21">
        <w:rPr>
          <w:rStyle w:val="jlqj4b"/>
          <w:rFonts w:cstheme="minorHAnsi"/>
        </w:rPr>
        <w:t>Pomoc so žiadosťami o</w:t>
      </w:r>
      <w:r w:rsidR="00365FCF">
        <w:rPr>
          <w:rStyle w:val="jlqj4b"/>
          <w:rFonts w:cstheme="minorHAnsi"/>
        </w:rPr>
        <w:t> </w:t>
      </w:r>
      <w:r w:rsidRPr="00B33F21">
        <w:rPr>
          <w:rStyle w:val="jlqj4b"/>
          <w:rFonts w:cstheme="minorHAnsi"/>
        </w:rPr>
        <w:t>grant</w:t>
      </w:r>
      <w:r w:rsidR="00365FCF">
        <w:rPr>
          <w:rStyle w:val="jlqj4b"/>
          <w:rFonts w:cstheme="minorHAnsi"/>
        </w:rPr>
        <w:t>;</w:t>
      </w:r>
      <w:r w:rsidRPr="00B33F21">
        <w:rPr>
          <w:rStyle w:val="jlqj4b"/>
          <w:rFonts w:cstheme="minorHAnsi"/>
        </w:rPr>
        <w:t xml:space="preserve"> </w:t>
      </w:r>
    </w:p>
    <w:p w14:paraId="15F46C20" w14:textId="77777777" w:rsidR="00B33F21" w:rsidRPr="00DC103B" w:rsidRDefault="00B33F21" w:rsidP="00DC103B">
      <w:pPr>
        <w:pStyle w:val="Odsekzoznamu"/>
        <w:numPr>
          <w:ilvl w:val="0"/>
          <w:numId w:val="13"/>
        </w:numPr>
        <w:spacing w:line="360" w:lineRule="auto"/>
        <w:jc w:val="both"/>
        <w:rPr>
          <w:rStyle w:val="jlqj4b"/>
        </w:rPr>
      </w:pPr>
      <w:r w:rsidRPr="00DC103B">
        <w:rPr>
          <w:rStyle w:val="jlqj4b"/>
          <w:rFonts w:cstheme="minorHAnsi"/>
        </w:rPr>
        <w:t>Oslobodenie od poplatkov za publikácie</w:t>
      </w:r>
      <w:r w:rsidR="00365FCF">
        <w:rPr>
          <w:rStyle w:val="jlqj4b"/>
          <w:rFonts w:cstheme="minorHAnsi"/>
        </w:rPr>
        <w:t>.</w:t>
      </w:r>
    </w:p>
    <w:p w14:paraId="15F46C21" w14:textId="77777777" w:rsidR="00B33F21" w:rsidRPr="005B5D91" w:rsidRDefault="00951E3E" w:rsidP="005B5D91">
      <w:pPr>
        <w:spacing w:before="100" w:beforeAutospacing="1" w:after="100" w:afterAutospacing="1" w:line="360" w:lineRule="auto"/>
        <w:jc w:val="both"/>
        <w:rPr>
          <w:rStyle w:val="jlqj4b"/>
          <w:rFonts w:cstheme="minorHAnsi"/>
        </w:rPr>
      </w:pPr>
      <w:r w:rsidRPr="005B5D91">
        <w:rPr>
          <w:rStyle w:val="jlqj4b"/>
          <w:rFonts w:cstheme="minorHAnsi"/>
        </w:rPr>
        <w:t>Na potrebu zastupovania SR v ELIXIR sa dá nahliadnuť z rôznych uhlov</w:t>
      </w:r>
      <w:r w:rsidR="005B5D91" w:rsidRPr="005B5D91">
        <w:rPr>
          <w:rStyle w:val="jlqj4b"/>
          <w:rFonts w:cstheme="minorHAnsi"/>
        </w:rPr>
        <w:t>, no najdôležitejším je zohľadniť fakt p</w:t>
      </w:r>
      <w:r w:rsidR="00B33F21" w:rsidRPr="005B5D91">
        <w:rPr>
          <w:rStyle w:val="jlqj4b"/>
          <w:rFonts w:cstheme="minorHAnsi"/>
        </w:rPr>
        <w:t>rečo je ELIXIR potrebný</w:t>
      </w:r>
      <w:r w:rsidR="005B5D91" w:rsidRPr="005B5D91">
        <w:rPr>
          <w:rStyle w:val="jlqj4b"/>
          <w:rFonts w:cstheme="minorHAnsi"/>
        </w:rPr>
        <w:t>:</w:t>
      </w:r>
      <w:r w:rsidR="00B33F21" w:rsidRPr="005B5D91">
        <w:rPr>
          <w:rStyle w:val="jlqj4b"/>
          <w:rFonts w:cstheme="minorHAnsi"/>
        </w:rPr>
        <w:t xml:space="preserve"> </w:t>
      </w:r>
    </w:p>
    <w:p w14:paraId="15F46C22" w14:textId="6855462E" w:rsidR="005B5D91" w:rsidRDefault="00B33F21" w:rsidP="005B5D91">
      <w:pPr>
        <w:rPr>
          <w:rStyle w:val="jlqj4b"/>
          <w:rFonts w:cstheme="minorHAnsi"/>
          <w:b/>
        </w:rPr>
      </w:pPr>
      <w:r w:rsidRPr="0018575B">
        <w:rPr>
          <w:rStyle w:val="jlqj4b"/>
          <w:rFonts w:cstheme="minorHAnsi"/>
          <w:b/>
        </w:rPr>
        <w:t>Spravuje obrovský nárast dát z</w:t>
      </w:r>
      <w:r w:rsidR="009B2BD9">
        <w:rPr>
          <w:rStyle w:val="jlqj4b"/>
          <w:rFonts w:cstheme="minorHAnsi"/>
          <w:b/>
        </w:rPr>
        <w:t> </w:t>
      </w:r>
      <w:r w:rsidRPr="0018575B">
        <w:rPr>
          <w:rStyle w:val="jlqj4b"/>
          <w:rFonts w:cstheme="minorHAnsi"/>
          <w:b/>
        </w:rPr>
        <w:t>vied</w:t>
      </w:r>
      <w:r w:rsidR="009B2BD9">
        <w:rPr>
          <w:rStyle w:val="jlqj4b"/>
          <w:rFonts w:cstheme="minorHAnsi"/>
          <w:b/>
        </w:rPr>
        <w:t xml:space="preserve"> o živote</w:t>
      </w:r>
      <w:r w:rsidRPr="0018575B">
        <w:rPr>
          <w:rStyle w:val="jlqj4b"/>
          <w:rFonts w:cstheme="minorHAnsi"/>
          <w:b/>
        </w:rPr>
        <w:t xml:space="preserve"> </w:t>
      </w:r>
    </w:p>
    <w:p w14:paraId="15F46C23" w14:textId="4C0483B2" w:rsidR="005B5D91" w:rsidRDefault="00B33F21" w:rsidP="005B5D91">
      <w:pPr>
        <w:pStyle w:val="Odsekzoznamu"/>
        <w:numPr>
          <w:ilvl w:val="0"/>
          <w:numId w:val="14"/>
        </w:numPr>
        <w:spacing w:line="360" w:lineRule="auto"/>
        <w:jc w:val="both"/>
        <w:rPr>
          <w:rStyle w:val="jlqj4b"/>
          <w:rFonts w:cstheme="minorHAnsi"/>
          <w:b/>
        </w:rPr>
      </w:pPr>
      <w:r w:rsidRPr="005B5D91">
        <w:rPr>
          <w:rStyle w:val="jlqj4b"/>
          <w:rFonts w:cstheme="minorHAnsi"/>
        </w:rPr>
        <w:t xml:space="preserve">Pokles cien </w:t>
      </w:r>
      <w:proofErr w:type="spellStart"/>
      <w:r w:rsidRPr="005B5D91">
        <w:rPr>
          <w:rStyle w:val="jlqj4b"/>
          <w:rFonts w:cstheme="minorHAnsi"/>
        </w:rPr>
        <w:t>sekvenátorov</w:t>
      </w:r>
      <w:proofErr w:type="spellEnd"/>
      <w:r w:rsidRPr="005B5D91">
        <w:rPr>
          <w:rStyle w:val="jlqj4b"/>
          <w:rFonts w:cstheme="minorHAnsi"/>
        </w:rPr>
        <w:t xml:space="preserve"> DNA a RNA za posledných desať rokov znamenal, že vedy</w:t>
      </w:r>
      <w:r w:rsidR="009B2BD9">
        <w:rPr>
          <w:rStyle w:val="jlqj4b"/>
          <w:rFonts w:cstheme="minorHAnsi"/>
        </w:rPr>
        <w:t xml:space="preserve"> o živote</w:t>
      </w:r>
      <w:r w:rsidRPr="005B5D91">
        <w:rPr>
          <w:rStyle w:val="jlqj4b"/>
          <w:rFonts w:cstheme="minorHAnsi"/>
        </w:rPr>
        <w:t xml:space="preserve"> produkujú obrovské množstvo dát. Väčšina výskumných centier nemá nástroje na ukladanie alebo prenos tohto množstva dát ani odborné znalosti na ich analýzu</w:t>
      </w:r>
      <w:r w:rsidR="005B5D91">
        <w:rPr>
          <w:rStyle w:val="jlqj4b"/>
          <w:rFonts w:cstheme="minorHAnsi"/>
        </w:rPr>
        <w:t>;</w:t>
      </w:r>
      <w:r w:rsidRPr="005B5D91">
        <w:rPr>
          <w:rStyle w:val="jlqj4b"/>
          <w:rFonts w:cstheme="minorHAnsi"/>
        </w:rPr>
        <w:t xml:space="preserve"> </w:t>
      </w:r>
    </w:p>
    <w:p w14:paraId="15F46C24" w14:textId="77777777" w:rsidR="005B5D91" w:rsidRDefault="00B33F21" w:rsidP="005B5D91">
      <w:pPr>
        <w:pStyle w:val="Odsekzoznamu"/>
        <w:numPr>
          <w:ilvl w:val="0"/>
          <w:numId w:val="14"/>
        </w:numPr>
        <w:spacing w:line="360" w:lineRule="auto"/>
        <w:jc w:val="both"/>
        <w:rPr>
          <w:rStyle w:val="jlqj4b"/>
          <w:rFonts w:cstheme="minorHAnsi"/>
          <w:b/>
        </w:rPr>
      </w:pPr>
      <w:proofErr w:type="spellStart"/>
      <w:r w:rsidRPr="005B5D91">
        <w:rPr>
          <w:rStyle w:val="jlqj4b"/>
          <w:rFonts w:cstheme="minorHAnsi"/>
        </w:rPr>
        <w:t>Compute</w:t>
      </w:r>
      <w:proofErr w:type="spellEnd"/>
      <w:r w:rsidRPr="005B5D91">
        <w:rPr>
          <w:rStyle w:val="jlqj4b"/>
          <w:rFonts w:cstheme="minorHAnsi"/>
        </w:rPr>
        <w:t xml:space="preserve"> </w:t>
      </w:r>
      <w:proofErr w:type="spellStart"/>
      <w:r w:rsidRPr="005B5D91">
        <w:rPr>
          <w:rStyle w:val="jlqj4b"/>
          <w:rFonts w:cstheme="minorHAnsi"/>
        </w:rPr>
        <w:t>Platform</w:t>
      </w:r>
      <w:proofErr w:type="spellEnd"/>
      <w:r w:rsidRPr="005B5D91">
        <w:rPr>
          <w:rStyle w:val="jlqj4b"/>
          <w:rFonts w:cstheme="minorHAnsi"/>
        </w:rPr>
        <w:t xml:space="preserve"> ELIXIR vytvára sieť </w:t>
      </w:r>
      <w:proofErr w:type="spellStart"/>
      <w:r w:rsidRPr="005B5D91">
        <w:rPr>
          <w:rStyle w:val="jlqj4b"/>
          <w:rFonts w:cstheme="minorHAnsi"/>
        </w:rPr>
        <w:t>superpočítačových</w:t>
      </w:r>
      <w:proofErr w:type="spellEnd"/>
      <w:r w:rsidRPr="005B5D91">
        <w:rPr>
          <w:rStyle w:val="jlqj4b"/>
          <w:rFonts w:cstheme="minorHAnsi"/>
        </w:rPr>
        <w:t xml:space="preserve"> služieb, ktorá výskumníkom uľahčuje správu tejto skupiny dát. Výskumníkom z celej Európy umožňuje využívať existujúce zariadenia na ukladanie, prenos a analýzu obrovských dátových súborov</w:t>
      </w:r>
      <w:r w:rsidR="005B5D91">
        <w:rPr>
          <w:rStyle w:val="jlqj4b"/>
          <w:rFonts w:cstheme="minorHAnsi"/>
        </w:rPr>
        <w:t>;</w:t>
      </w:r>
      <w:r w:rsidRPr="005B5D91">
        <w:rPr>
          <w:rStyle w:val="jlqj4b"/>
          <w:rFonts w:cstheme="minorHAnsi"/>
        </w:rPr>
        <w:t xml:space="preserve"> </w:t>
      </w:r>
    </w:p>
    <w:p w14:paraId="15F46C25" w14:textId="77777777" w:rsidR="00B33F21" w:rsidRPr="005B5D91" w:rsidRDefault="00B33F21" w:rsidP="005B5D91">
      <w:pPr>
        <w:pStyle w:val="Odsekzoznamu"/>
        <w:numPr>
          <w:ilvl w:val="0"/>
          <w:numId w:val="14"/>
        </w:numPr>
        <w:spacing w:line="360" w:lineRule="auto"/>
        <w:jc w:val="both"/>
        <w:rPr>
          <w:rStyle w:val="jlqj4b"/>
          <w:rFonts w:cstheme="minorHAnsi"/>
          <w:b/>
        </w:rPr>
      </w:pPr>
      <w:r w:rsidRPr="005B5D91">
        <w:rPr>
          <w:rStyle w:val="jlqj4b"/>
          <w:rFonts w:cstheme="minorHAnsi"/>
        </w:rPr>
        <w:t>Dátová platforma stanovuje kritériá kvality a markery pre dátové súbory, aby si vedci mohli jednoduchšie vybrať najlepšie dátové súbory pre svoje potreby</w:t>
      </w:r>
      <w:r w:rsidR="00A42B8E">
        <w:rPr>
          <w:rStyle w:val="jlqj4b"/>
          <w:rFonts w:cstheme="minorHAnsi"/>
        </w:rPr>
        <w:t>.</w:t>
      </w:r>
      <w:r w:rsidRPr="005B5D91">
        <w:rPr>
          <w:rStyle w:val="jlqj4b"/>
          <w:rFonts w:cstheme="minorHAnsi"/>
        </w:rPr>
        <w:t xml:space="preserve"> </w:t>
      </w:r>
    </w:p>
    <w:p w14:paraId="15F46C26" w14:textId="77777777" w:rsidR="005B5D91" w:rsidRDefault="00B33F21" w:rsidP="005B5D91">
      <w:pPr>
        <w:rPr>
          <w:rStyle w:val="jlqj4b"/>
          <w:rFonts w:cstheme="minorHAnsi"/>
          <w:b/>
        </w:rPr>
      </w:pPr>
      <w:r w:rsidRPr="0018575B">
        <w:rPr>
          <w:rStyle w:val="jlqj4b"/>
          <w:rFonts w:cstheme="minorHAnsi"/>
          <w:b/>
        </w:rPr>
        <w:t xml:space="preserve">Vyrovnáva sa s rastúcou komplexnosťou dát </w:t>
      </w:r>
    </w:p>
    <w:p w14:paraId="15F46C27" w14:textId="1F755F1E" w:rsidR="005B5D91" w:rsidRDefault="00B33F21" w:rsidP="005B5D91">
      <w:pPr>
        <w:pStyle w:val="Odsekzoznamu"/>
        <w:numPr>
          <w:ilvl w:val="0"/>
          <w:numId w:val="15"/>
        </w:numPr>
        <w:spacing w:line="360" w:lineRule="auto"/>
        <w:jc w:val="both"/>
        <w:rPr>
          <w:rStyle w:val="jlqj4b"/>
          <w:rFonts w:cstheme="minorHAnsi"/>
          <w:b/>
        </w:rPr>
      </w:pPr>
      <w:r w:rsidRPr="005B5D91">
        <w:rPr>
          <w:rStyle w:val="jlqj4b"/>
          <w:rFonts w:cstheme="minorHAnsi"/>
        </w:rPr>
        <w:t>Dáta z</w:t>
      </w:r>
      <w:r w:rsidR="009B2BD9">
        <w:rPr>
          <w:rStyle w:val="jlqj4b"/>
          <w:rFonts w:cstheme="minorHAnsi"/>
        </w:rPr>
        <w:t> </w:t>
      </w:r>
      <w:r w:rsidRPr="005B5D91">
        <w:rPr>
          <w:rStyle w:val="jlqj4b"/>
          <w:rFonts w:cstheme="minorHAnsi"/>
        </w:rPr>
        <w:t>vied</w:t>
      </w:r>
      <w:r w:rsidR="009B2BD9">
        <w:rPr>
          <w:rStyle w:val="jlqj4b"/>
          <w:rFonts w:cstheme="minorHAnsi"/>
        </w:rPr>
        <w:t xml:space="preserve"> o živote</w:t>
      </w:r>
      <w:r w:rsidRPr="005B5D91">
        <w:rPr>
          <w:rStyle w:val="jlqj4b"/>
          <w:rFonts w:cstheme="minorHAnsi"/>
        </w:rPr>
        <w:t xml:space="preserve"> sú dostupné v širokej škále formátov a sú popísané rôznymi spôsobmi. </w:t>
      </w:r>
      <w:r w:rsidR="005B5D91">
        <w:rPr>
          <w:rStyle w:val="jlqj4b"/>
          <w:rFonts w:cstheme="minorHAnsi"/>
        </w:rPr>
        <w:br/>
      </w:r>
      <w:r w:rsidRPr="005B5D91">
        <w:rPr>
          <w:rStyle w:val="jlqj4b"/>
          <w:rFonts w:cstheme="minorHAnsi"/>
        </w:rPr>
        <w:t>To sťažuje zlúčenie dátových súborov a ich analýzu</w:t>
      </w:r>
      <w:r w:rsidR="005B5D91">
        <w:rPr>
          <w:rStyle w:val="jlqj4b"/>
          <w:rFonts w:cstheme="minorHAnsi"/>
        </w:rPr>
        <w:t>;</w:t>
      </w:r>
      <w:r w:rsidRPr="005B5D91">
        <w:rPr>
          <w:rStyle w:val="jlqj4b"/>
          <w:rFonts w:cstheme="minorHAnsi"/>
        </w:rPr>
        <w:t xml:space="preserve"> </w:t>
      </w:r>
    </w:p>
    <w:p w14:paraId="15F46C28" w14:textId="77777777" w:rsidR="00B33F21" w:rsidRPr="005B5D91" w:rsidRDefault="00B33F21" w:rsidP="005B5D91">
      <w:pPr>
        <w:pStyle w:val="Odsekzoznamu"/>
        <w:numPr>
          <w:ilvl w:val="0"/>
          <w:numId w:val="15"/>
        </w:numPr>
        <w:spacing w:line="360" w:lineRule="auto"/>
        <w:jc w:val="both"/>
        <w:rPr>
          <w:rStyle w:val="jlqj4b"/>
          <w:rFonts w:cstheme="minorHAnsi"/>
          <w:b/>
        </w:rPr>
      </w:pPr>
      <w:r w:rsidRPr="005B5D91">
        <w:rPr>
          <w:rStyle w:val="jlqj4b"/>
          <w:rFonts w:cstheme="minorHAnsi"/>
        </w:rPr>
        <w:t xml:space="preserve">Platforma </w:t>
      </w:r>
      <w:proofErr w:type="spellStart"/>
      <w:r w:rsidRPr="005B5D91">
        <w:rPr>
          <w:rStyle w:val="jlqj4b"/>
          <w:rFonts w:cstheme="minorHAnsi"/>
        </w:rPr>
        <w:t>interoperability</w:t>
      </w:r>
      <w:proofErr w:type="spellEnd"/>
      <w:r w:rsidRPr="005B5D91">
        <w:rPr>
          <w:rStyle w:val="jlqj4b"/>
          <w:rFonts w:cstheme="minorHAnsi"/>
        </w:rPr>
        <w:t xml:space="preserve"> ELIXIR hľadá spôsoby, ako štandardizovať spôsob ukladania a popisu dát, a platforma odbornej prípravy organizuje kurzy na riešenie veľkých a komplexných dátových súborov</w:t>
      </w:r>
      <w:r w:rsidR="00A42B8E">
        <w:rPr>
          <w:rStyle w:val="jlqj4b"/>
          <w:rFonts w:cstheme="minorHAnsi"/>
        </w:rPr>
        <w:t>.</w:t>
      </w:r>
    </w:p>
    <w:p w14:paraId="15F46C29" w14:textId="77777777" w:rsidR="009024D7" w:rsidRDefault="00B33F21" w:rsidP="009024D7">
      <w:pPr>
        <w:rPr>
          <w:rStyle w:val="jlqj4b"/>
          <w:rFonts w:cstheme="minorHAnsi"/>
          <w:b/>
        </w:rPr>
      </w:pPr>
      <w:r w:rsidRPr="0018575B">
        <w:rPr>
          <w:rStyle w:val="jlqj4b"/>
          <w:rFonts w:cstheme="minorHAnsi"/>
          <w:b/>
        </w:rPr>
        <w:lastRenderedPageBreak/>
        <w:t xml:space="preserve">Umožňuje jednoduchšie nájsť správne nástroje a školenia </w:t>
      </w:r>
    </w:p>
    <w:p w14:paraId="15F46C2A" w14:textId="77777777" w:rsidR="009024D7" w:rsidRDefault="00B33F21" w:rsidP="009024D7">
      <w:pPr>
        <w:pStyle w:val="Odsekzoznamu"/>
        <w:numPr>
          <w:ilvl w:val="0"/>
          <w:numId w:val="17"/>
        </w:numPr>
        <w:spacing w:line="360" w:lineRule="auto"/>
        <w:jc w:val="both"/>
        <w:rPr>
          <w:rStyle w:val="jlqj4b"/>
          <w:rFonts w:cstheme="minorHAnsi"/>
          <w:b/>
        </w:rPr>
      </w:pPr>
      <w:r w:rsidRPr="009024D7">
        <w:rPr>
          <w:rStyle w:val="jlqj4b"/>
          <w:rFonts w:cstheme="minorHAnsi"/>
        </w:rPr>
        <w:t xml:space="preserve">Biologické vedy produkujú čím ďalej tým viac dát a nie je ľahké nájsť správny softvér </w:t>
      </w:r>
      <w:r w:rsidR="009024D7">
        <w:rPr>
          <w:rStyle w:val="jlqj4b"/>
          <w:rFonts w:cstheme="minorHAnsi"/>
        </w:rPr>
        <w:br/>
      </w:r>
      <w:r w:rsidRPr="009024D7">
        <w:rPr>
          <w:rStyle w:val="jlqj4b"/>
          <w:rFonts w:cstheme="minorHAnsi"/>
        </w:rPr>
        <w:t>na ich analýzu.</w:t>
      </w:r>
      <w:r w:rsidRPr="009024D7">
        <w:rPr>
          <w:rStyle w:val="viiyi"/>
          <w:rFonts w:cstheme="minorHAnsi"/>
        </w:rPr>
        <w:t xml:space="preserve"> </w:t>
      </w:r>
      <w:r w:rsidRPr="009024D7">
        <w:rPr>
          <w:rStyle w:val="jlqj4b"/>
          <w:rFonts w:cstheme="minorHAnsi"/>
        </w:rPr>
        <w:t xml:space="preserve">Ak výskumník nájde správny softvér na to, čo chce robiť, musí sa naučiť, </w:t>
      </w:r>
      <w:r w:rsidR="009024D7">
        <w:rPr>
          <w:rStyle w:val="jlqj4b"/>
          <w:rFonts w:cstheme="minorHAnsi"/>
        </w:rPr>
        <w:br/>
      </w:r>
      <w:r w:rsidRPr="009024D7">
        <w:rPr>
          <w:rStyle w:val="jlqj4b"/>
          <w:rFonts w:cstheme="minorHAnsi"/>
        </w:rPr>
        <w:t>ako ho používať.</w:t>
      </w:r>
      <w:r w:rsidRPr="009024D7">
        <w:rPr>
          <w:rStyle w:val="viiyi"/>
          <w:rFonts w:cstheme="minorHAnsi"/>
        </w:rPr>
        <w:t xml:space="preserve"> </w:t>
      </w:r>
      <w:r w:rsidRPr="009024D7">
        <w:rPr>
          <w:rStyle w:val="jlqj4b"/>
          <w:rFonts w:cstheme="minorHAnsi"/>
        </w:rPr>
        <w:t>Na zaobchádzanie s veľkými množinami dát je potrebné aj špeciálne školenie</w:t>
      </w:r>
      <w:r w:rsidR="009024D7">
        <w:rPr>
          <w:rStyle w:val="jlqj4b"/>
          <w:rFonts w:cstheme="minorHAnsi"/>
        </w:rPr>
        <w:t>;</w:t>
      </w:r>
      <w:r w:rsidRPr="009024D7">
        <w:rPr>
          <w:rStyle w:val="jlqj4b"/>
          <w:rFonts w:cstheme="minorHAnsi"/>
        </w:rPr>
        <w:t xml:space="preserve"> </w:t>
      </w:r>
    </w:p>
    <w:p w14:paraId="15F46C2B" w14:textId="77777777" w:rsidR="00B33F21" w:rsidRPr="009024D7" w:rsidRDefault="00B33F21" w:rsidP="009024D7">
      <w:pPr>
        <w:pStyle w:val="Odsekzoznamu"/>
        <w:numPr>
          <w:ilvl w:val="0"/>
          <w:numId w:val="17"/>
        </w:numPr>
        <w:spacing w:line="360" w:lineRule="auto"/>
        <w:jc w:val="both"/>
        <w:rPr>
          <w:rStyle w:val="viiyi"/>
          <w:rFonts w:cstheme="minorHAnsi"/>
          <w:b/>
        </w:rPr>
      </w:pPr>
      <w:r w:rsidRPr="009024D7">
        <w:rPr>
          <w:rStyle w:val="jlqj4b"/>
          <w:rFonts w:cstheme="minorHAnsi"/>
        </w:rPr>
        <w:t xml:space="preserve">V rámci </w:t>
      </w:r>
      <w:proofErr w:type="spellStart"/>
      <w:r w:rsidRPr="009024D7">
        <w:rPr>
          <w:rStyle w:val="jlqj4b"/>
          <w:rFonts w:cstheme="minorHAnsi"/>
        </w:rPr>
        <w:t>ELIXIRu</w:t>
      </w:r>
      <w:proofErr w:type="spellEnd"/>
      <w:r w:rsidRPr="009024D7">
        <w:rPr>
          <w:rStyle w:val="jlqj4b"/>
          <w:rFonts w:cstheme="minorHAnsi"/>
        </w:rPr>
        <w:t xml:space="preserve"> vznikol register nástrojov, aby sa uľahčilo hľadanie správnych nástrojov </w:t>
      </w:r>
      <w:r w:rsidR="009024D7">
        <w:rPr>
          <w:rStyle w:val="jlqj4b"/>
          <w:rFonts w:cstheme="minorHAnsi"/>
        </w:rPr>
        <w:br/>
      </w:r>
      <w:r w:rsidRPr="009024D7">
        <w:rPr>
          <w:rStyle w:val="jlqj4b"/>
          <w:rFonts w:cstheme="minorHAnsi"/>
        </w:rPr>
        <w:t>pre výskum.</w:t>
      </w:r>
      <w:r w:rsidRPr="009024D7">
        <w:rPr>
          <w:rStyle w:val="viiyi"/>
          <w:rFonts w:cstheme="minorHAnsi"/>
        </w:rPr>
        <w:t xml:space="preserve"> </w:t>
      </w:r>
      <w:r w:rsidRPr="009024D7">
        <w:rPr>
          <w:rStyle w:val="jlqj4b"/>
          <w:rFonts w:cstheme="minorHAnsi"/>
        </w:rPr>
        <w:t xml:space="preserve">Platforma nástrojov tiež porovnáva nástroje kvality, aby vedcom pomohla </w:t>
      </w:r>
      <w:r w:rsidR="009024D7">
        <w:rPr>
          <w:rStyle w:val="jlqj4b"/>
          <w:rFonts w:cstheme="minorHAnsi"/>
        </w:rPr>
        <w:br/>
      </w:r>
      <w:r w:rsidRPr="009024D7">
        <w:rPr>
          <w:rStyle w:val="jlqj4b"/>
          <w:rFonts w:cstheme="minorHAnsi"/>
        </w:rPr>
        <w:t xml:space="preserve">pri informovanejšom rozhodovaní. </w:t>
      </w:r>
      <w:proofErr w:type="spellStart"/>
      <w:r w:rsidRPr="009024D7">
        <w:rPr>
          <w:rStyle w:val="jlqj4b"/>
          <w:rFonts w:cstheme="minorHAnsi"/>
        </w:rPr>
        <w:t>Training</w:t>
      </w:r>
      <w:proofErr w:type="spellEnd"/>
      <w:r w:rsidRPr="009024D7">
        <w:rPr>
          <w:rStyle w:val="jlqj4b"/>
          <w:rFonts w:cstheme="minorHAnsi"/>
        </w:rPr>
        <w:t xml:space="preserve"> </w:t>
      </w:r>
      <w:proofErr w:type="spellStart"/>
      <w:r w:rsidRPr="009024D7">
        <w:rPr>
          <w:rStyle w:val="jlqj4b"/>
          <w:rFonts w:cstheme="minorHAnsi"/>
        </w:rPr>
        <w:t>Platform</w:t>
      </w:r>
      <w:proofErr w:type="spellEnd"/>
      <w:r w:rsidRPr="009024D7">
        <w:rPr>
          <w:rStyle w:val="jlqj4b"/>
          <w:rFonts w:cstheme="minorHAnsi"/>
        </w:rPr>
        <w:t xml:space="preserve"> uľahčuje viacerým ľuďom naučiť </w:t>
      </w:r>
      <w:r w:rsidR="009024D7">
        <w:rPr>
          <w:rStyle w:val="jlqj4b"/>
          <w:rFonts w:cstheme="minorHAnsi"/>
        </w:rPr>
        <w:br/>
      </w:r>
      <w:r w:rsidRPr="009024D7">
        <w:rPr>
          <w:rStyle w:val="jlqj4b"/>
          <w:rFonts w:cstheme="minorHAnsi"/>
        </w:rPr>
        <w:t>sa používať tieto nástroje a všeobecne spravovať veľké množiny dát</w:t>
      </w:r>
      <w:r w:rsidR="00A42B8E">
        <w:rPr>
          <w:rStyle w:val="jlqj4b"/>
          <w:rFonts w:cstheme="minorHAnsi"/>
        </w:rPr>
        <w:t>.</w:t>
      </w:r>
      <w:r w:rsidRPr="009024D7">
        <w:rPr>
          <w:rStyle w:val="viiyi"/>
          <w:rFonts w:cstheme="minorHAnsi"/>
        </w:rPr>
        <w:t xml:space="preserve"> </w:t>
      </w:r>
    </w:p>
    <w:p w14:paraId="15F46C2C" w14:textId="77777777" w:rsidR="00A42B8E" w:rsidRDefault="00B33F21" w:rsidP="00A42B8E">
      <w:pPr>
        <w:rPr>
          <w:rStyle w:val="jlqj4b"/>
          <w:rFonts w:cstheme="minorHAnsi"/>
          <w:b/>
        </w:rPr>
      </w:pPr>
      <w:r w:rsidRPr="0018575B">
        <w:rPr>
          <w:rStyle w:val="jlqj4b"/>
          <w:rFonts w:cstheme="minorHAnsi"/>
          <w:b/>
        </w:rPr>
        <w:t xml:space="preserve">Buduje robustnejšiu </w:t>
      </w:r>
      <w:proofErr w:type="spellStart"/>
      <w:r w:rsidRPr="0018575B">
        <w:rPr>
          <w:rStyle w:val="jlqj4b"/>
          <w:rFonts w:cstheme="minorHAnsi"/>
          <w:b/>
        </w:rPr>
        <w:t>bioinformatickú</w:t>
      </w:r>
      <w:proofErr w:type="spellEnd"/>
      <w:r w:rsidRPr="0018575B">
        <w:rPr>
          <w:rStyle w:val="jlqj4b"/>
          <w:rFonts w:cstheme="minorHAnsi"/>
          <w:b/>
        </w:rPr>
        <w:t xml:space="preserve"> infraštruktúru </w:t>
      </w:r>
    </w:p>
    <w:p w14:paraId="15F46C2D" w14:textId="77777777" w:rsidR="00A42B8E" w:rsidRDefault="00B33F21" w:rsidP="00A42B8E">
      <w:pPr>
        <w:pStyle w:val="Odsekzoznamu"/>
        <w:numPr>
          <w:ilvl w:val="0"/>
          <w:numId w:val="18"/>
        </w:numPr>
        <w:spacing w:line="360" w:lineRule="auto"/>
        <w:jc w:val="both"/>
        <w:rPr>
          <w:rStyle w:val="jlqj4b"/>
          <w:rFonts w:cstheme="minorHAnsi"/>
          <w:b/>
        </w:rPr>
      </w:pPr>
      <w:proofErr w:type="spellStart"/>
      <w:r w:rsidRPr="00A42B8E">
        <w:rPr>
          <w:rStyle w:val="jlqj4b"/>
          <w:rFonts w:cstheme="minorHAnsi"/>
        </w:rPr>
        <w:t>Bioinformatika</w:t>
      </w:r>
      <w:proofErr w:type="spellEnd"/>
      <w:r w:rsidRPr="00A42B8E">
        <w:rPr>
          <w:rStyle w:val="jlqj4b"/>
          <w:rFonts w:cstheme="minorHAnsi"/>
        </w:rPr>
        <w:t xml:space="preserve"> je disciplína, ktorá používa počítačové programy na získanie prehľadov </w:t>
      </w:r>
      <w:r w:rsidR="00A42B8E">
        <w:rPr>
          <w:rStyle w:val="jlqj4b"/>
          <w:rFonts w:cstheme="minorHAnsi"/>
        </w:rPr>
        <w:br/>
      </w:r>
      <w:r w:rsidRPr="00A42B8E">
        <w:rPr>
          <w:rStyle w:val="jlqj4b"/>
          <w:rFonts w:cstheme="minorHAnsi"/>
        </w:rPr>
        <w:t xml:space="preserve">z veľkých súborov dát, najmä dát zo </w:t>
      </w:r>
      <w:proofErr w:type="spellStart"/>
      <w:r w:rsidRPr="00A42B8E">
        <w:rPr>
          <w:rStyle w:val="jlqj4b"/>
          <w:rFonts w:cstheme="minorHAnsi"/>
        </w:rPr>
        <w:t>sekvenovania</w:t>
      </w:r>
      <w:proofErr w:type="spellEnd"/>
      <w:r w:rsidRPr="00A42B8E">
        <w:rPr>
          <w:rStyle w:val="jlqj4b"/>
          <w:rFonts w:cstheme="minorHAnsi"/>
        </w:rPr>
        <w:t>.</w:t>
      </w:r>
      <w:r w:rsidRPr="00A42B8E">
        <w:rPr>
          <w:rStyle w:val="viiyi"/>
          <w:rFonts w:cstheme="minorHAnsi"/>
        </w:rPr>
        <w:t xml:space="preserve"> </w:t>
      </w:r>
      <w:r w:rsidRPr="00A42B8E">
        <w:rPr>
          <w:rStyle w:val="jlqj4b"/>
          <w:rFonts w:cstheme="minorHAnsi"/>
        </w:rPr>
        <w:t xml:space="preserve">Niektoré krajiny v Európe majú vyspelé služby </w:t>
      </w:r>
      <w:proofErr w:type="spellStart"/>
      <w:r w:rsidRPr="00A42B8E">
        <w:rPr>
          <w:rStyle w:val="jlqj4b"/>
          <w:rFonts w:cstheme="minorHAnsi"/>
        </w:rPr>
        <w:t>bioinformatiky</w:t>
      </w:r>
      <w:proofErr w:type="spellEnd"/>
      <w:r w:rsidRPr="00A42B8E">
        <w:rPr>
          <w:rStyle w:val="jlqj4b"/>
          <w:rFonts w:cstheme="minorHAnsi"/>
        </w:rPr>
        <w:t>, kde majú ľudia prístup k veľkým súborom dát.</w:t>
      </w:r>
      <w:r w:rsidRPr="00A42B8E">
        <w:rPr>
          <w:rStyle w:val="viiyi"/>
          <w:rFonts w:cstheme="minorHAnsi"/>
        </w:rPr>
        <w:t xml:space="preserve"> </w:t>
      </w:r>
      <w:r w:rsidRPr="00A42B8E">
        <w:rPr>
          <w:rStyle w:val="jlqj4b"/>
          <w:rFonts w:cstheme="minorHAnsi"/>
        </w:rPr>
        <w:t>Ostatné krajiny však svoje zdroje stále rozvíjajú a mali by prospech z odbornosti vyspelejších služieb</w:t>
      </w:r>
      <w:r w:rsidR="00A42B8E">
        <w:rPr>
          <w:rStyle w:val="jlqj4b"/>
          <w:rFonts w:cstheme="minorHAnsi"/>
        </w:rPr>
        <w:t>;</w:t>
      </w:r>
      <w:r w:rsidRPr="00A42B8E">
        <w:rPr>
          <w:rStyle w:val="jlqj4b"/>
          <w:rFonts w:cstheme="minorHAnsi"/>
        </w:rPr>
        <w:t xml:space="preserve"> </w:t>
      </w:r>
    </w:p>
    <w:p w14:paraId="15F46C2E" w14:textId="77777777" w:rsidR="00B33F21" w:rsidRPr="00A42B8E" w:rsidRDefault="00B33F21" w:rsidP="00A42B8E">
      <w:pPr>
        <w:pStyle w:val="Odsekzoznamu"/>
        <w:numPr>
          <w:ilvl w:val="0"/>
          <w:numId w:val="18"/>
        </w:numPr>
        <w:spacing w:line="360" w:lineRule="auto"/>
        <w:jc w:val="both"/>
        <w:rPr>
          <w:rFonts w:cstheme="minorHAnsi"/>
          <w:b/>
        </w:rPr>
      </w:pPr>
      <w:r w:rsidRPr="00A42B8E">
        <w:rPr>
          <w:rStyle w:val="jlqj4b"/>
          <w:rFonts w:cstheme="minorHAnsi"/>
        </w:rPr>
        <w:t xml:space="preserve">ELIXIR podporuje výmenu znalostí a podporu v celej Európe, aby sa menšie </w:t>
      </w:r>
      <w:proofErr w:type="spellStart"/>
      <w:r w:rsidRPr="00A42B8E">
        <w:rPr>
          <w:rStyle w:val="jlqj4b"/>
          <w:rFonts w:cstheme="minorHAnsi"/>
        </w:rPr>
        <w:t>bioinformatické</w:t>
      </w:r>
      <w:proofErr w:type="spellEnd"/>
      <w:r w:rsidRPr="00A42B8E">
        <w:rPr>
          <w:rStyle w:val="jlqj4b"/>
          <w:rFonts w:cstheme="minorHAnsi"/>
        </w:rPr>
        <w:t xml:space="preserve"> zdroje mohli rozvíjať a pripojiť sa k celoeurópskej infraštruktúre.</w:t>
      </w:r>
      <w:r w:rsidRPr="00A42B8E">
        <w:rPr>
          <w:rStyle w:val="viiyi"/>
          <w:rFonts w:cstheme="minorHAnsi"/>
        </w:rPr>
        <w:t xml:space="preserve"> </w:t>
      </w:r>
      <w:r w:rsidRPr="00A42B8E">
        <w:rPr>
          <w:rStyle w:val="jlqj4b"/>
          <w:rFonts w:cstheme="minorHAnsi"/>
        </w:rPr>
        <w:t>Vďaka tomu sú výskumníkom k dispozícii nové súbory dát a umožňuje im to získať ďalší pohľad na ochorenia a normálnu funkciu v živých organizmoch.</w:t>
      </w:r>
    </w:p>
    <w:p w14:paraId="15F46C2F" w14:textId="77777777" w:rsidR="00CA67DB" w:rsidRDefault="00B33F21" w:rsidP="00CA67DB">
      <w:pPr>
        <w:rPr>
          <w:rStyle w:val="jlqj4b"/>
          <w:rFonts w:cstheme="minorHAnsi"/>
          <w:b/>
        </w:rPr>
      </w:pPr>
      <w:r w:rsidRPr="0018575B">
        <w:rPr>
          <w:rStyle w:val="jlqj4b"/>
          <w:rFonts w:cstheme="minorHAnsi"/>
          <w:b/>
        </w:rPr>
        <w:t xml:space="preserve">Podporuje inovácie a spoluprácu s priemyslom </w:t>
      </w:r>
    </w:p>
    <w:p w14:paraId="15F46C30" w14:textId="66E2D2A8" w:rsidR="00CA67DB" w:rsidRDefault="00B33F21" w:rsidP="00CA67DB">
      <w:pPr>
        <w:pStyle w:val="Odsekzoznamu"/>
        <w:numPr>
          <w:ilvl w:val="0"/>
          <w:numId w:val="19"/>
        </w:numPr>
        <w:spacing w:line="360" w:lineRule="auto"/>
        <w:jc w:val="both"/>
        <w:rPr>
          <w:rStyle w:val="jlqj4b"/>
          <w:rFonts w:cstheme="minorHAnsi"/>
          <w:b/>
        </w:rPr>
      </w:pPr>
      <w:r w:rsidRPr="00CA67DB">
        <w:rPr>
          <w:rStyle w:val="jlqj4b"/>
          <w:rFonts w:cstheme="minorHAnsi"/>
        </w:rPr>
        <w:t>Manipulácia a analýza obrovského množstva dát, ktoré sú v súčasnosti v</w:t>
      </w:r>
      <w:r w:rsidR="009B2BD9">
        <w:rPr>
          <w:rStyle w:val="jlqj4b"/>
          <w:rFonts w:cstheme="minorHAnsi"/>
        </w:rPr>
        <w:t xml:space="preserve">o </w:t>
      </w:r>
      <w:r w:rsidRPr="00CA67DB">
        <w:rPr>
          <w:rStyle w:val="jlqj4b"/>
          <w:rFonts w:cstheme="minorHAnsi"/>
        </w:rPr>
        <w:t>vedách</w:t>
      </w:r>
      <w:r w:rsidR="009B2BD9">
        <w:rPr>
          <w:rStyle w:val="jlqj4b"/>
          <w:rFonts w:cstheme="minorHAnsi"/>
        </w:rPr>
        <w:t xml:space="preserve"> o živote</w:t>
      </w:r>
      <w:r w:rsidRPr="00CA67DB">
        <w:rPr>
          <w:rStyle w:val="jlqj4b"/>
          <w:rFonts w:cstheme="minorHAnsi"/>
        </w:rPr>
        <w:t xml:space="preserve"> generované, často vyžadujú viac zdrojov, ako majú </w:t>
      </w:r>
      <w:proofErr w:type="spellStart"/>
      <w:r w:rsidRPr="00CA67DB">
        <w:rPr>
          <w:rStyle w:val="jlqj4b"/>
          <w:rFonts w:cstheme="minorHAnsi"/>
        </w:rPr>
        <w:t>agro</w:t>
      </w:r>
      <w:proofErr w:type="spellEnd"/>
      <w:r w:rsidRPr="00CA67DB">
        <w:rPr>
          <w:rStyle w:val="jlqj4b"/>
          <w:rFonts w:cstheme="minorHAnsi"/>
        </w:rPr>
        <w:t>-podnikateľské a biotechnologické firmy k dispozícii.</w:t>
      </w:r>
      <w:r w:rsidRPr="00CA67DB">
        <w:rPr>
          <w:rStyle w:val="viiyi"/>
          <w:rFonts w:cstheme="minorHAnsi"/>
        </w:rPr>
        <w:t xml:space="preserve"> </w:t>
      </w:r>
      <w:r w:rsidRPr="00CA67DB">
        <w:rPr>
          <w:rStyle w:val="jlqj4b"/>
          <w:rFonts w:cstheme="minorHAnsi"/>
        </w:rPr>
        <w:t>Jedným z riešení je spolupráca s </w:t>
      </w:r>
      <w:proofErr w:type="spellStart"/>
      <w:r w:rsidRPr="00CA67DB">
        <w:rPr>
          <w:rStyle w:val="jlqj4b"/>
          <w:rFonts w:cstheme="minorHAnsi"/>
        </w:rPr>
        <w:t>ELIXIRom</w:t>
      </w:r>
      <w:proofErr w:type="spellEnd"/>
      <w:r w:rsidRPr="00CA67DB">
        <w:rPr>
          <w:rStyle w:val="jlqj4b"/>
          <w:rFonts w:cstheme="minorHAnsi"/>
        </w:rPr>
        <w:t>, ktorý ponúka verejné služby</w:t>
      </w:r>
      <w:r w:rsidR="00CA67DB">
        <w:rPr>
          <w:rStyle w:val="jlqj4b"/>
          <w:rFonts w:cstheme="minorHAnsi"/>
        </w:rPr>
        <w:t>;</w:t>
      </w:r>
      <w:r w:rsidRPr="00CA67DB">
        <w:rPr>
          <w:rStyle w:val="jlqj4b"/>
          <w:rFonts w:cstheme="minorHAnsi"/>
        </w:rPr>
        <w:t xml:space="preserve"> </w:t>
      </w:r>
    </w:p>
    <w:p w14:paraId="15F46C31" w14:textId="77777777" w:rsidR="00CA67DB" w:rsidRDefault="00B33F21" w:rsidP="00CA67DB">
      <w:pPr>
        <w:pStyle w:val="Odsekzoznamu"/>
        <w:numPr>
          <w:ilvl w:val="0"/>
          <w:numId w:val="19"/>
        </w:numPr>
        <w:spacing w:line="360" w:lineRule="auto"/>
        <w:jc w:val="both"/>
        <w:rPr>
          <w:rStyle w:val="jlqj4b"/>
          <w:rFonts w:cstheme="minorHAnsi"/>
          <w:b/>
        </w:rPr>
      </w:pPr>
      <w:r w:rsidRPr="00CA67DB">
        <w:rPr>
          <w:rStyle w:val="jlqj4b"/>
          <w:rFonts w:cstheme="minorHAnsi"/>
        </w:rPr>
        <w:t>ELIXIR prevádzkuje priemyselný program, ktorý propaguje tieto spolupráce nielen v rámci Európy, ale aj po celom svete</w:t>
      </w:r>
      <w:r w:rsidR="00CA67DB">
        <w:rPr>
          <w:rStyle w:val="jlqj4b"/>
          <w:rFonts w:cstheme="minorHAnsi"/>
        </w:rPr>
        <w:t>;</w:t>
      </w:r>
      <w:r w:rsidRPr="00CA67DB">
        <w:rPr>
          <w:rStyle w:val="viiyi"/>
          <w:rFonts w:cstheme="minorHAnsi"/>
        </w:rPr>
        <w:t xml:space="preserve"> </w:t>
      </w:r>
    </w:p>
    <w:p w14:paraId="15F46C32" w14:textId="77777777" w:rsidR="00892AFC" w:rsidRPr="004E6207" w:rsidRDefault="00B33F21" w:rsidP="00892AFC">
      <w:pPr>
        <w:pStyle w:val="Odsekzoznamu"/>
        <w:numPr>
          <w:ilvl w:val="0"/>
          <w:numId w:val="19"/>
        </w:numPr>
        <w:spacing w:line="360" w:lineRule="auto"/>
        <w:jc w:val="both"/>
        <w:rPr>
          <w:rFonts w:cstheme="minorHAnsi"/>
          <w:b/>
        </w:rPr>
      </w:pPr>
      <w:r w:rsidRPr="00CA67DB">
        <w:rPr>
          <w:rStyle w:val="jlqj4b"/>
          <w:rFonts w:cstheme="minorHAnsi"/>
        </w:rPr>
        <w:t xml:space="preserve">Infraštruktúra, ktorú ELIXIR buduje, umožňuje prístup k biologickým dátam v rámci Európy </w:t>
      </w:r>
      <w:r w:rsidR="00CA67DB">
        <w:rPr>
          <w:rStyle w:val="jlqj4b"/>
          <w:rFonts w:cstheme="minorHAnsi"/>
        </w:rPr>
        <w:br/>
      </w:r>
      <w:r w:rsidRPr="00CA67DB">
        <w:rPr>
          <w:rStyle w:val="jlqj4b"/>
          <w:rFonts w:cstheme="minorHAnsi"/>
        </w:rPr>
        <w:t>a poskytuje jednoduchšie spôsoby analýzy a získania nových poznatkov z týchto dát.</w:t>
      </w:r>
      <w:r w:rsidRPr="00CA67DB">
        <w:rPr>
          <w:rStyle w:val="viiyi"/>
          <w:rFonts w:cstheme="minorHAnsi"/>
        </w:rPr>
        <w:t xml:space="preserve"> </w:t>
      </w:r>
      <w:r w:rsidRPr="00CA67DB">
        <w:rPr>
          <w:rStyle w:val="jlqj4b"/>
          <w:rFonts w:cstheme="minorHAnsi"/>
        </w:rPr>
        <w:t xml:space="preserve">Tieto nové poznatky stimulujú inovácie v biotechnologickom a farmaceutickom priemysle, </w:t>
      </w:r>
      <w:r w:rsidR="00CA67DB">
        <w:rPr>
          <w:rStyle w:val="jlqj4b"/>
          <w:rFonts w:cstheme="minorHAnsi"/>
        </w:rPr>
        <w:br/>
      </w:r>
      <w:r w:rsidRPr="00CA67DB">
        <w:rPr>
          <w:rStyle w:val="jlqj4b"/>
          <w:rFonts w:cstheme="minorHAnsi"/>
        </w:rPr>
        <w:t>ako aj v poľnohospodárskom a environmentálnom výskume.</w:t>
      </w:r>
      <w:r w:rsidRPr="00CA67DB">
        <w:rPr>
          <w:rStyle w:val="viiyi"/>
          <w:rFonts w:cstheme="minorHAnsi"/>
        </w:rPr>
        <w:t xml:space="preserve"> </w:t>
      </w:r>
      <w:r w:rsidRPr="00CA67DB">
        <w:rPr>
          <w:rStyle w:val="jlqj4b"/>
          <w:rFonts w:cstheme="minorHAnsi"/>
        </w:rPr>
        <w:t>Inovácie pomôžu pri vytváraní pracovných miest a tiež pri riešení niektorých globálnych problémov, ako napríklad starnutie populácie, zhoršovanie životného prostredia a zmenšujúce sa zásoby potravín a nerastných surovín.</w:t>
      </w:r>
    </w:p>
    <w:p w14:paraId="15F46C33" w14:textId="77777777" w:rsidR="00892AFC" w:rsidRDefault="00892AFC" w:rsidP="004E6207">
      <w:pPr>
        <w:pStyle w:val="Nadpis2"/>
      </w:pPr>
      <w:bookmarkStart w:id="21" w:name="_Toc172635640"/>
      <w:r>
        <w:t>Finančné aspekty</w:t>
      </w:r>
      <w:bookmarkEnd w:id="21"/>
    </w:p>
    <w:p w14:paraId="15F46C34" w14:textId="77777777" w:rsidR="004E6207" w:rsidRPr="004E6207" w:rsidRDefault="004E6207" w:rsidP="004E6207"/>
    <w:p w14:paraId="5BBD748D" w14:textId="653651BF" w:rsidR="003D029D" w:rsidRPr="003D029D" w:rsidRDefault="00F219C5" w:rsidP="003D029D">
      <w:pPr>
        <w:spacing w:line="360" w:lineRule="auto"/>
        <w:jc w:val="both"/>
        <w:rPr>
          <w:rFonts w:ascii="Calibri" w:eastAsia="Times New Roman" w:hAnsi="Calibri" w:cs="Calibri"/>
        </w:rPr>
      </w:pPr>
      <w:r>
        <w:rPr>
          <w:rFonts w:cstheme="minorHAnsi"/>
        </w:rPr>
        <w:lastRenderedPageBreak/>
        <w:tab/>
      </w:r>
      <w:r w:rsidR="00892AFC" w:rsidRPr="00FE0577">
        <w:rPr>
          <w:rFonts w:cstheme="minorHAnsi"/>
        </w:rPr>
        <w:t xml:space="preserve">V prípade pristúpenia SR do výskumnej infraštruktúry ELIXIR by členský príspevok </w:t>
      </w:r>
      <w:r w:rsidR="00892AFC" w:rsidRPr="00556953">
        <w:rPr>
          <w:rFonts w:cstheme="minorHAnsi"/>
          <w:b/>
        </w:rPr>
        <w:t>na rok 2024 predstavoval sumu 45 066 EUR.</w:t>
      </w:r>
      <w:r w:rsidR="003376A2">
        <w:rPr>
          <w:rFonts w:cstheme="minorHAnsi"/>
        </w:rPr>
        <w:t xml:space="preserve"> </w:t>
      </w:r>
      <w:r w:rsidR="003376A2" w:rsidRPr="00A410B3">
        <w:rPr>
          <w:rFonts w:cstheme="minorHAnsi"/>
        </w:rPr>
        <w:t>Finančné výdavky</w:t>
      </w:r>
      <w:r w:rsidR="001C3494" w:rsidRPr="00A410B3">
        <w:rPr>
          <w:rFonts w:cstheme="minorHAnsi"/>
        </w:rPr>
        <w:t xml:space="preserve"> spojené</w:t>
      </w:r>
      <w:r w:rsidR="00892AFC" w:rsidRPr="00A410B3">
        <w:rPr>
          <w:rFonts w:cstheme="minorHAnsi"/>
        </w:rPr>
        <w:t xml:space="preserve"> s koordináciou a činnosťou slovenského </w:t>
      </w:r>
      <w:r w:rsidR="00160298">
        <w:rPr>
          <w:rFonts w:cstheme="minorHAnsi"/>
        </w:rPr>
        <w:br/>
      </w:r>
      <w:r w:rsidR="001C3494" w:rsidRPr="00A410B3">
        <w:rPr>
          <w:rFonts w:cstheme="minorHAnsi"/>
        </w:rPr>
        <w:t xml:space="preserve">sú odhadované na </w:t>
      </w:r>
      <w:r w:rsidR="001C3494" w:rsidRPr="00E04703">
        <w:rPr>
          <w:rFonts w:cstheme="minorHAnsi"/>
          <w:b/>
        </w:rPr>
        <w:t>65 800 Eur</w:t>
      </w:r>
      <w:r w:rsidR="00FE0577" w:rsidRPr="00E04703">
        <w:rPr>
          <w:rFonts w:cstheme="minorHAnsi"/>
          <w:b/>
        </w:rPr>
        <w:t>.</w:t>
      </w:r>
      <w:r w:rsidR="005E4769">
        <w:rPr>
          <w:rFonts w:cstheme="minorHAnsi"/>
        </w:rPr>
        <w:t xml:space="preserve"> </w:t>
      </w:r>
      <w:r w:rsidR="003D029D" w:rsidRPr="00160298">
        <w:rPr>
          <w:rFonts w:ascii="Calibri" w:eastAsia="Times New Roman" w:hAnsi="Calibri" w:cs="Calibri"/>
        </w:rPr>
        <w:t>Celkové finančné náklady a zdroje potrebné na prevádzku národného uzla ELIXIR budú závisieť od veľkosti, rozsahu infraštruktúry a personálneho obsadenia, miery spolupráce s inými inštitúciami a zdrojov finančnej podpory, ktoré sú k dispozícii zo štátnych aj z iných zdrojov, ako sú európske granty alebo súkromné investície. Je dôležité vypracovať dlhodobý finančný plán a zabezpečiť stabilné financovanie na zabezpečenie dlhodobej udržateľnosti národného uzla ELIXIR.</w:t>
      </w:r>
    </w:p>
    <w:p w14:paraId="15F46C35" w14:textId="0E2D19E5" w:rsidR="00B33F21" w:rsidRPr="003D029D" w:rsidRDefault="00B33F21" w:rsidP="004E6207">
      <w:pPr>
        <w:spacing w:line="360" w:lineRule="auto"/>
        <w:jc w:val="both"/>
        <w:rPr>
          <w:rFonts w:cstheme="minorHAnsi"/>
          <w:strike/>
        </w:rPr>
      </w:pPr>
    </w:p>
    <w:p w14:paraId="36BC2FCE" w14:textId="77777777" w:rsidR="00B15908" w:rsidRDefault="00B1590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15F46C36" w14:textId="22447153" w:rsidR="00800E26" w:rsidRPr="00FD366B" w:rsidRDefault="00800E26" w:rsidP="00800E26">
      <w:pPr>
        <w:pStyle w:val="Nadpis1"/>
        <w:rPr>
          <w:b/>
        </w:rPr>
      </w:pPr>
      <w:bookmarkStart w:id="22" w:name="_Toc172635641"/>
      <w:r>
        <w:rPr>
          <w:b/>
        </w:rPr>
        <w:lastRenderedPageBreak/>
        <w:t>BBMRI ERIC</w:t>
      </w:r>
      <w:bookmarkEnd w:id="22"/>
    </w:p>
    <w:p w14:paraId="15F46C37" w14:textId="77777777" w:rsidR="00800E26" w:rsidRPr="00FD366B" w:rsidRDefault="00800E26" w:rsidP="00800E26">
      <w:pPr>
        <w:pStyle w:val="Malnzov"/>
        <w:rPr>
          <w:color w:val="2F5496" w:themeColor="accent1" w:themeShade="BF"/>
        </w:rPr>
      </w:pPr>
      <w:proofErr w:type="spellStart"/>
      <w:r>
        <w:rPr>
          <w:color w:val="2F5496" w:themeColor="accent1" w:themeShade="BF"/>
        </w:rPr>
        <w:t>Biobanking</w:t>
      </w:r>
      <w:proofErr w:type="spellEnd"/>
      <w:r>
        <w:rPr>
          <w:color w:val="2F5496" w:themeColor="accent1" w:themeShade="BF"/>
        </w:rPr>
        <w:t xml:space="preserve"> and </w:t>
      </w:r>
      <w:proofErr w:type="spellStart"/>
      <w:r>
        <w:rPr>
          <w:color w:val="2F5496" w:themeColor="accent1" w:themeShade="BF"/>
        </w:rPr>
        <w:t>Biomolecular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Resources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Research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Infrastructure</w:t>
      </w:r>
      <w:proofErr w:type="spellEnd"/>
    </w:p>
    <w:p w14:paraId="15F46C38" w14:textId="77777777" w:rsidR="00800E26" w:rsidRDefault="00800E26" w:rsidP="00800E26">
      <w:pPr>
        <w:pStyle w:val="Malnzov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Výskumná infraštruktúra pre </w:t>
      </w:r>
      <w:proofErr w:type="spellStart"/>
      <w:r>
        <w:rPr>
          <w:color w:val="2F5496" w:themeColor="accent1" w:themeShade="BF"/>
        </w:rPr>
        <w:t>biobankovanie</w:t>
      </w:r>
      <w:proofErr w:type="spellEnd"/>
      <w:r>
        <w:rPr>
          <w:color w:val="2F5496" w:themeColor="accent1" w:themeShade="BF"/>
        </w:rPr>
        <w:t xml:space="preserve"> a </w:t>
      </w:r>
      <w:proofErr w:type="spellStart"/>
      <w:r>
        <w:rPr>
          <w:color w:val="2F5496" w:themeColor="accent1" w:themeShade="BF"/>
        </w:rPr>
        <w:t>biomolekulárne</w:t>
      </w:r>
      <w:proofErr w:type="spellEnd"/>
      <w:r>
        <w:rPr>
          <w:color w:val="2F5496" w:themeColor="accent1" w:themeShade="BF"/>
        </w:rPr>
        <w:t xml:space="preserve"> zdroje</w:t>
      </w:r>
    </w:p>
    <w:p w14:paraId="15F46C39" w14:textId="77777777" w:rsidR="0019570A" w:rsidRDefault="0019570A" w:rsidP="00800E26">
      <w:pPr>
        <w:pStyle w:val="Malnzov"/>
        <w:rPr>
          <w:color w:val="2F5496" w:themeColor="accent1" w:themeShade="BF"/>
        </w:rPr>
      </w:pPr>
    </w:p>
    <w:p w14:paraId="15F46C3A" w14:textId="77777777" w:rsidR="004733DE" w:rsidRDefault="004733DE" w:rsidP="004733DE">
      <w:pPr>
        <w:pStyle w:val="Nadpis2"/>
      </w:pPr>
      <w:bookmarkStart w:id="23" w:name="_Toc172635642"/>
      <w:r w:rsidRPr="00A55DAD">
        <w:t>Popis výskumnej infraštruktúry</w:t>
      </w:r>
      <w:bookmarkEnd w:id="23"/>
    </w:p>
    <w:p w14:paraId="15F46C3B" w14:textId="77777777" w:rsidR="00800E26" w:rsidRDefault="00800E26" w:rsidP="00800E26">
      <w:pPr>
        <w:pStyle w:val="Malnzov"/>
        <w:rPr>
          <w:color w:val="2F5496" w:themeColor="accent1" w:themeShade="BF"/>
        </w:rPr>
      </w:pPr>
    </w:p>
    <w:p w14:paraId="15F46C3E" w14:textId="11B12124" w:rsidR="003569D6" w:rsidRPr="00160298" w:rsidRDefault="00E41A39" w:rsidP="003569D6">
      <w:pPr>
        <w:spacing w:after="0" w:line="360" w:lineRule="auto"/>
        <w:jc w:val="both"/>
      </w:pPr>
      <w:r>
        <w:tab/>
      </w:r>
      <w:r w:rsidR="003569D6" w:rsidRPr="00160298">
        <w:t>BBMRI-ERIC je jedna z najväčších výskumných infraštruktúr v Európe. Členmi je 23 krajín a jedna medzinárodná organizácia. Spája všetkých hlavných aktérov z</w:t>
      </w:r>
      <w:r w:rsidR="003569D6" w:rsidRPr="00160298">
        <w:rPr>
          <w:rFonts w:cstheme="minorHAnsi"/>
        </w:rPr>
        <w:t> </w:t>
      </w:r>
      <w:r w:rsidR="003569D6" w:rsidRPr="00160298">
        <w:t xml:space="preserve">oblasti </w:t>
      </w:r>
      <w:proofErr w:type="spellStart"/>
      <w:r w:rsidR="003569D6" w:rsidRPr="00160298">
        <w:t>biobankingu</w:t>
      </w:r>
      <w:proofErr w:type="spellEnd"/>
      <w:r w:rsidR="003569D6" w:rsidRPr="00160298">
        <w:t xml:space="preserve"> - výskumníkov, pracovníkov </w:t>
      </w:r>
      <w:proofErr w:type="spellStart"/>
      <w:r w:rsidR="003569D6" w:rsidRPr="00160298">
        <w:t>biobánk</w:t>
      </w:r>
      <w:proofErr w:type="spellEnd"/>
      <w:r w:rsidR="003569D6" w:rsidRPr="00160298">
        <w:t>, priemysel, farmaceutické firmy a</w:t>
      </w:r>
      <w:r w:rsidR="003569D6" w:rsidRPr="00160298">
        <w:rPr>
          <w:rFonts w:cstheme="minorHAnsi"/>
        </w:rPr>
        <w:t> </w:t>
      </w:r>
      <w:r w:rsidR="003569D6" w:rsidRPr="00160298">
        <w:t>pacientov. Jej cieľom je podpora excelentného biomedicínskeho výskumu zameraného na zlepšenie zdravia obyvateľov a vývoj inovatívnej modernej liečby.</w:t>
      </w:r>
      <w:r>
        <w:t xml:space="preserve"> </w:t>
      </w:r>
      <w:r w:rsidR="003569D6" w:rsidRPr="00160298">
        <w:t xml:space="preserve">BBMRI-ERIC zastrešuje všetky oblasti, s ktorými je </w:t>
      </w:r>
      <w:proofErr w:type="spellStart"/>
      <w:r w:rsidR="003569D6" w:rsidRPr="00160298">
        <w:t>biobankovanie</w:t>
      </w:r>
      <w:proofErr w:type="spellEnd"/>
      <w:r w:rsidR="003569D6" w:rsidRPr="00160298">
        <w:t xml:space="preserve"> vzájomné prepojené. Ponúka služby riadenia kvality, podporu pri riešení etických, právnych a spoločenských otázok a množstvo online nástrojov a softvérových riešení. BBMRI-ERIC má aj Fórum zainteresovaných strán, ktoré je hlavným rozhraním pre európske organizácie pacientov, občiansku spoločnosť, priemysel a akademickú obec a slúži na interakciu s </w:t>
      </w:r>
      <w:proofErr w:type="spellStart"/>
      <w:r w:rsidR="003569D6" w:rsidRPr="00160298">
        <w:t>biobankami</w:t>
      </w:r>
      <w:proofErr w:type="spellEnd"/>
      <w:r w:rsidR="003569D6" w:rsidRPr="00160298">
        <w:t>.</w:t>
      </w:r>
    </w:p>
    <w:p w14:paraId="15F46C3F" w14:textId="77777777" w:rsidR="00761477" w:rsidRDefault="004733DE" w:rsidP="00420606">
      <w:pPr>
        <w:spacing w:after="0" w:line="360" w:lineRule="auto"/>
        <w:jc w:val="both"/>
        <w:rPr>
          <w:rFonts w:cstheme="minorHAnsi"/>
        </w:rPr>
      </w:pPr>
      <w:r>
        <w:rPr>
          <w:color w:val="2F5496" w:themeColor="accent1" w:themeShade="BF"/>
        </w:rPr>
        <w:tab/>
      </w:r>
    </w:p>
    <w:p w14:paraId="15F46C40" w14:textId="77777777" w:rsidR="00761477" w:rsidRDefault="00761477" w:rsidP="00DF0492">
      <w:pPr>
        <w:pStyle w:val="Nadpis2"/>
      </w:pPr>
      <w:bookmarkStart w:id="24" w:name="_Toc172635643"/>
      <w:r w:rsidRPr="00A55DAD">
        <w:t>Aktivity a</w:t>
      </w:r>
      <w:r w:rsidR="00DF0492">
        <w:t> </w:t>
      </w:r>
      <w:r w:rsidRPr="00A55DAD">
        <w:t>ciele</w:t>
      </w:r>
      <w:bookmarkEnd w:id="24"/>
    </w:p>
    <w:p w14:paraId="15F46C41" w14:textId="77777777" w:rsidR="00DF0492" w:rsidRDefault="00DF0492" w:rsidP="00DF0492"/>
    <w:p w14:paraId="15F46C44" w14:textId="6A4D4B3F" w:rsidR="00420606" w:rsidRPr="00160298" w:rsidRDefault="00E41A39" w:rsidP="00420606">
      <w:pPr>
        <w:spacing w:after="0" w:line="360" w:lineRule="auto"/>
        <w:jc w:val="both"/>
      </w:pPr>
      <w:r>
        <w:tab/>
      </w:r>
      <w:r w:rsidR="00420606" w:rsidRPr="00160298">
        <w:t xml:space="preserve">BBMRI-ERIC prepája všetky zainteresované strany, konsoliduje aktivity a rieši všetky aktuálne témy. Napomáha členom pri otázkach kvality vzoriek a manažmentu kvality, správneho riadenia </w:t>
      </w:r>
      <w:proofErr w:type="spellStart"/>
      <w:r w:rsidR="00420606" w:rsidRPr="00160298">
        <w:t>biobánk</w:t>
      </w:r>
      <w:proofErr w:type="spellEnd"/>
      <w:r w:rsidR="00420606" w:rsidRPr="00160298">
        <w:t xml:space="preserve">, udržateľnosti </w:t>
      </w:r>
      <w:proofErr w:type="spellStart"/>
      <w:r w:rsidR="00420606" w:rsidRPr="00160298">
        <w:t>biobánk</w:t>
      </w:r>
      <w:proofErr w:type="spellEnd"/>
      <w:r w:rsidR="00420606" w:rsidRPr="00160298">
        <w:t xml:space="preserve">, ochrany práv darcov, bezpečnej výmeny dát medzi </w:t>
      </w:r>
      <w:proofErr w:type="spellStart"/>
      <w:r w:rsidR="00420606" w:rsidRPr="00160298">
        <w:t>biobankami</w:t>
      </w:r>
      <w:proofErr w:type="spellEnd"/>
      <w:r w:rsidR="00420606" w:rsidRPr="00160298">
        <w:t xml:space="preserve"> a mnohé iné. Pravidelne organizuje vzdelávacie aktivity, </w:t>
      </w:r>
      <w:proofErr w:type="spellStart"/>
      <w:r w:rsidR="00420606" w:rsidRPr="00160298">
        <w:t>webináre</w:t>
      </w:r>
      <w:proofErr w:type="spellEnd"/>
      <w:r w:rsidR="00420606" w:rsidRPr="00160298">
        <w:t xml:space="preserve"> a vydáva dokumenty k informovaným súhlasom, etickým otázkam, správnym postupom, minimálnym dátam asociovaným so vzorkou.</w:t>
      </w:r>
      <w:r>
        <w:t xml:space="preserve"> </w:t>
      </w:r>
      <w:r w:rsidR="00420606" w:rsidRPr="00160298">
        <w:t>Aktívne prepája a zjednocuje európskych výskumníkov v oblasti podávania a implementácie medzinárodných vedeckých grantov.</w:t>
      </w:r>
      <w:r>
        <w:t xml:space="preserve"> </w:t>
      </w:r>
      <w:r w:rsidR="00420606" w:rsidRPr="00160298">
        <w:t xml:space="preserve">BBMRI-ERIC spustila aj iniciatívu </w:t>
      </w:r>
      <w:r>
        <w:br/>
      </w:r>
      <w:r w:rsidR="00420606" w:rsidRPr="00160298">
        <w:t>na vypracovanie kódexu správania vo výskume v oblasti zdravia a to na základe platnosti nového všeobecného nariadenie EÚ o ochrane údajov.</w:t>
      </w:r>
    </w:p>
    <w:p w14:paraId="15F46C45" w14:textId="324C9ABC" w:rsidR="00420606" w:rsidRPr="00160298" w:rsidRDefault="00E41A39" w:rsidP="00420606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="00420606" w:rsidRPr="00160298">
        <w:rPr>
          <w:rFonts w:cstheme="minorHAnsi"/>
        </w:rPr>
        <w:t>BBMRI-ERIC má tím odborníkov z celej Európy, ktorí ponúkajú poradenstvo v oblasti etických, právnych a spoločenských otázok (ELSI), s</w:t>
      </w:r>
      <w:r w:rsidR="00420606" w:rsidRPr="00160298">
        <w:t> </w:t>
      </w:r>
      <w:r w:rsidR="00420606" w:rsidRPr="00160298">
        <w:rPr>
          <w:rFonts w:cstheme="minorHAnsi"/>
        </w:rPr>
        <w:t xml:space="preserve">ktorými sa </w:t>
      </w:r>
      <w:proofErr w:type="spellStart"/>
      <w:r w:rsidR="00420606" w:rsidRPr="00160298">
        <w:rPr>
          <w:rFonts w:cstheme="minorHAnsi"/>
        </w:rPr>
        <w:t>biobanky</w:t>
      </w:r>
      <w:proofErr w:type="spellEnd"/>
      <w:r w:rsidR="00420606" w:rsidRPr="00160298">
        <w:rPr>
          <w:rFonts w:cstheme="minorHAnsi"/>
        </w:rPr>
        <w:t xml:space="preserve"> a výskumní pracovníci stretávajú.</w:t>
      </w:r>
    </w:p>
    <w:p w14:paraId="15F46C49" w14:textId="3FD8F8E3" w:rsidR="004733DE" w:rsidRPr="004E6207" w:rsidRDefault="00420606" w:rsidP="00160298">
      <w:pPr>
        <w:spacing w:after="0" w:line="360" w:lineRule="auto"/>
        <w:jc w:val="both"/>
      </w:pPr>
      <w:r w:rsidRPr="00160298">
        <w:t xml:space="preserve">Prevádzkuje najväčší katalóg </w:t>
      </w:r>
      <w:proofErr w:type="spellStart"/>
      <w:r w:rsidRPr="00160298">
        <w:t>biobánk</w:t>
      </w:r>
      <w:proofErr w:type="spellEnd"/>
      <w:r w:rsidRPr="00160298">
        <w:t xml:space="preserve"> na svete - adresár BBMRI-ERIC. Ktokoľvek ho môže použiť </w:t>
      </w:r>
      <w:r w:rsidR="00E41A39">
        <w:br/>
      </w:r>
      <w:r w:rsidRPr="00160298">
        <w:t xml:space="preserve">na vyhľadávanie vzoriek, identifikáciu kandidátskych </w:t>
      </w:r>
      <w:proofErr w:type="spellStart"/>
      <w:r w:rsidRPr="00160298">
        <w:t>biobánk</w:t>
      </w:r>
      <w:proofErr w:type="spellEnd"/>
      <w:r w:rsidRPr="00160298">
        <w:t xml:space="preserve">, ktoré majú kolekcie požadovaných vzoriek. Cieľom BBMRI-ERIC je zabezpečenie prístupu ku vzorkám a údajom primeranej, definovanej kvality tak, aby boli vzorky porovnateľné v rôznych krajinách a rôznych systémoch </w:t>
      </w:r>
      <w:proofErr w:type="spellStart"/>
      <w:r w:rsidRPr="00160298">
        <w:t>biobankovania</w:t>
      </w:r>
      <w:proofErr w:type="spellEnd"/>
      <w:r w:rsidRPr="00160298">
        <w:t xml:space="preserve">. </w:t>
      </w:r>
      <w:r w:rsidR="00801D80" w:rsidRPr="004E6207">
        <w:br/>
      </w:r>
    </w:p>
    <w:p w14:paraId="15F46C4A" w14:textId="07BB42F8" w:rsidR="00801D80" w:rsidRDefault="00801D80" w:rsidP="00801D80">
      <w:pPr>
        <w:pStyle w:val="Nadpis2"/>
      </w:pPr>
      <w:bookmarkStart w:id="25" w:name="_Toc172635644"/>
      <w:r>
        <w:lastRenderedPageBreak/>
        <w:t xml:space="preserve">Prínosy pre SR vyplývajúce </w:t>
      </w:r>
      <w:r w:rsidR="00160298">
        <w:t>z</w:t>
      </w:r>
      <w:r>
        <w:t xml:space="preserve"> účasti</w:t>
      </w:r>
      <w:bookmarkEnd w:id="25"/>
    </w:p>
    <w:p w14:paraId="15F46C4B" w14:textId="77777777" w:rsidR="00801D80" w:rsidRDefault="00801D80" w:rsidP="004733DE">
      <w:pPr>
        <w:pStyle w:val="Malnzov"/>
        <w:spacing w:line="360" w:lineRule="auto"/>
        <w:jc w:val="both"/>
        <w:rPr>
          <w:color w:val="auto"/>
        </w:rPr>
      </w:pPr>
    </w:p>
    <w:p w14:paraId="15F46C4D" w14:textId="463E5A43" w:rsidR="004E3EBF" w:rsidRPr="00E41A39" w:rsidRDefault="00E41A39" w:rsidP="004E3EBF">
      <w:pPr>
        <w:spacing w:after="0" w:line="360" w:lineRule="auto"/>
        <w:jc w:val="both"/>
      </w:pPr>
      <w:r>
        <w:rPr>
          <w:rFonts w:cstheme="minorHAnsi"/>
        </w:rPr>
        <w:tab/>
      </w:r>
      <w:r w:rsidR="00FA3214" w:rsidRPr="00E41A39">
        <w:rPr>
          <w:rFonts w:cstheme="minorHAnsi"/>
        </w:rPr>
        <w:t>Členstvom v tejto medzinárodnej infraštruktúre</w:t>
      </w:r>
      <w:r w:rsidR="00E7092D" w:rsidRPr="00E41A39">
        <w:rPr>
          <w:rFonts w:cstheme="minorHAnsi"/>
        </w:rPr>
        <w:t xml:space="preserve"> sa Slovensko dostane</w:t>
      </w:r>
      <w:r w:rsidR="00FA3214" w:rsidRPr="00E41A39">
        <w:rPr>
          <w:rFonts w:cstheme="minorHAnsi"/>
        </w:rPr>
        <w:t xml:space="preserve"> na mapu medzinárodného výskumu a inovácií, medzi ostatných silných hráčov </w:t>
      </w:r>
      <w:proofErr w:type="spellStart"/>
      <w:r w:rsidR="00FA3214" w:rsidRPr="00E41A39">
        <w:rPr>
          <w:rFonts w:cstheme="minorHAnsi"/>
        </w:rPr>
        <w:t>biobankovania</w:t>
      </w:r>
      <w:proofErr w:type="spellEnd"/>
      <w:r w:rsidR="00FA3214" w:rsidRPr="00E41A39">
        <w:rPr>
          <w:rFonts w:cstheme="minorHAnsi"/>
        </w:rPr>
        <w:t xml:space="preserve"> a biomedicínskeho výskumu.</w:t>
      </w:r>
      <w:r w:rsidR="00FA3214" w:rsidRPr="00E41A39">
        <w:t xml:space="preserve"> </w:t>
      </w:r>
      <w:r w:rsidR="004E3EBF" w:rsidRPr="00E41A39">
        <w:rPr>
          <w:rFonts w:cstheme="minorHAnsi"/>
        </w:rPr>
        <w:t>Vzniknú tak nové a nekonečné možnosti medzinárodnej odbornej spolupráce a participácie na excelentných výskumných úlohách.</w:t>
      </w:r>
    </w:p>
    <w:p w14:paraId="15F46C4E" w14:textId="4786B805" w:rsidR="004E3EBF" w:rsidRDefault="00E41A39" w:rsidP="004E3EB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="004E3EBF" w:rsidRPr="00E41A39">
        <w:rPr>
          <w:rFonts w:cstheme="minorHAnsi"/>
        </w:rPr>
        <w:t xml:space="preserve">V súčasnosti totiž nie je možné rozvíjať kvalitný biomedicínsky výskum bez etablovaného systému národných </w:t>
      </w:r>
      <w:proofErr w:type="spellStart"/>
      <w:r w:rsidR="004E3EBF" w:rsidRPr="00E41A39">
        <w:rPr>
          <w:rFonts w:cstheme="minorHAnsi"/>
        </w:rPr>
        <w:t>biobánk</w:t>
      </w:r>
      <w:proofErr w:type="spellEnd"/>
      <w:r w:rsidR="004E3EBF" w:rsidRPr="00E41A39">
        <w:rPr>
          <w:rFonts w:cstheme="minorHAnsi"/>
        </w:rPr>
        <w:t xml:space="preserve"> integrovaných do BBMRI-ERIC, ktorý by bol konkurencieschopný v</w:t>
      </w:r>
      <w:r w:rsidR="00B653D0">
        <w:rPr>
          <w:rFonts w:cstheme="minorHAnsi"/>
        </w:rPr>
        <w:t> </w:t>
      </w:r>
      <w:r w:rsidR="004E3EBF" w:rsidRPr="00E41A39">
        <w:rPr>
          <w:rFonts w:cstheme="minorHAnsi"/>
        </w:rPr>
        <w:t>medzinárodnom meradle.</w:t>
      </w:r>
      <w:r w:rsidR="00BE1A44">
        <w:rPr>
          <w:rFonts w:cstheme="minorHAnsi"/>
        </w:rPr>
        <w:t xml:space="preserve"> </w:t>
      </w:r>
      <w:proofErr w:type="spellStart"/>
      <w:r w:rsidR="00BE1A44">
        <w:rPr>
          <w:rFonts w:cstheme="minorHAnsi"/>
        </w:rPr>
        <w:t>Jesseniova</w:t>
      </w:r>
      <w:proofErr w:type="spellEnd"/>
      <w:r w:rsidR="00BE1A44">
        <w:rPr>
          <w:rFonts w:cstheme="minorHAnsi"/>
        </w:rPr>
        <w:t xml:space="preserve"> lekárska fakulta </w:t>
      </w:r>
      <w:r w:rsidR="00281E4B">
        <w:rPr>
          <w:rFonts w:cstheme="minorHAnsi"/>
        </w:rPr>
        <w:t xml:space="preserve">Univerzity Komenského v Martine (ďalej len ,,JLF UK) a jej novovybudovaná národná </w:t>
      </w:r>
      <w:proofErr w:type="spellStart"/>
      <w:r w:rsidR="00281E4B">
        <w:rPr>
          <w:rFonts w:cstheme="minorHAnsi"/>
        </w:rPr>
        <w:t>Biobanka</w:t>
      </w:r>
      <w:proofErr w:type="spellEnd"/>
      <w:r w:rsidR="00281E4B">
        <w:rPr>
          <w:rFonts w:cstheme="minorHAnsi"/>
        </w:rPr>
        <w:t xml:space="preserve"> pre nádorové a zriedkavé ochorenia by mohla byť vhodným kontaktným uzlom v tejto infraštruktúre. </w:t>
      </w:r>
      <w:proofErr w:type="spellStart"/>
      <w:r w:rsidR="00281E4B">
        <w:rPr>
          <w:rFonts w:cstheme="minorHAnsi"/>
        </w:rPr>
        <w:t>Biobanka</w:t>
      </w:r>
      <w:proofErr w:type="spellEnd"/>
      <w:r w:rsidR="00281E4B">
        <w:rPr>
          <w:rFonts w:cstheme="minorHAnsi"/>
        </w:rPr>
        <w:t xml:space="preserve"> je excelentne vybavená, disponuje na Slovensku jedinými depozitármi svojho typu s najmodernejšou automatizovanou </w:t>
      </w:r>
      <w:proofErr w:type="spellStart"/>
      <w:r w:rsidR="00281E4B">
        <w:rPr>
          <w:rFonts w:cstheme="minorHAnsi"/>
        </w:rPr>
        <w:t>technolóhiou</w:t>
      </w:r>
      <w:proofErr w:type="spellEnd"/>
      <w:r w:rsidR="00281E4B">
        <w:rPr>
          <w:rFonts w:cstheme="minorHAnsi"/>
        </w:rPr>
        <w:t xml:space="preserve"> a kapacitou uskladnenia vzoriek, ktorá je až 7 miliónov </w:t>
      </w:r>
      <w:proofErr w:type="spellStart"/>
      <w:r w:rsidR="00281E4B">
        <w:rPr>
          <w:rFonts w:cstheme="minorHAnsi"/>
        </w:rPr>
        <w:t>alikvót</w:t>
      </w:r>
      <w:proofErr w:type="spellEnd"/>
      <w:r w:rsidR="00281E4B">
        <w:rPr>
          <w:rFonts w:cstheme="minorHAnsi"/>
        </w:rPr>
        <w:t xml:space="preserve"> (</w:t>
      </w:r>
      <w:hyperlink r:id="rId16" w:history="1">
        <w:r w:rsidR="00281E4B" w:rsidRPr="00DB4797">
          <w:rPr>
            <w:rStyle w:val="Hypertextovprepojenie"/>
            <w:rFonts w:cstheme="minorHAnsi"/>
          </w:rPr>
          <w:t>www.biobankslovakia.sk</w:t>
        </w:r>
      </w:hyperlink>
      <w:r w:rsidR="00281E4B">
        <w:rPr>
          <w:rFonts w:cstheme="minorHAnsi"/>
        </w:rPr>
        <w:t xml:space="preserve">). JLF UK v Martine s ďalšími 7 partnermi vytvorili prvé </w:t>
      </w:r>
      <w:proofErr w:type="spellStart"/>
      <w:r w:rsidR="00281E4B">
        <w:rPr>
          <w:rFonts w:cstheme="minorHAnsi"/>
        </w:rPr>
        <w:t>biobankové</w:t>
      </w:r>
      <w:proofErr w:type="spellEnd"/>
      <w:r w:rsidR="00281E4B">
        <w:rPr>
          <w:rFonts w:cstheme="minorHAnsi"/>
        </w:rPr>
        <w:t xml:space="preserve"> Konzorcium a vďaka projektu </w:t>
      </w:r>
      <w:proofErr w:type="spellStart"/>
      <w:r w:rsidR="00281E4B">
        <w:rPr>
          <w:rFonts w:cstheme="minorHAnsi"/>
        </w:rPr>
        <w:t>Bioford</w:t>
      </w:r>
      <w:proofErr w:type="spellEnd"/>
      <w:r w:rsidR="00281E4B">
        <w:rPr>
          <w:rFonts w:cstheme="minorHAnsi"/>
        </w:rPr>
        <w:t xml:space="preserve"> otvorili, diskutovali a etablovali na Slovensku všetky dôležité aspekty </w:t>
      </w:r>
      <w:proofErr w:type="spellStart"/>
      <w:r w:rsidR="00281E4B">
        <w:rPr>
          <w:rFonts w:cstheme="minorHAnsi"/>
        </w:rPr>
        <w:t>biobankovania</w:t>
      </w:r>
      <w:proofErr w:type="spellEnd"/>
      <w:r w:rsidR="00281E4B">
        <w:rPr>
          <w:rFonts w:cstheme="minorHAnsi"/>
        </w:rPr>
        <w:t xml:space="preserve">. </w:t>
      </w:r>
      <w:r w:rsidR="00EA44DC">
        <w:rPr>
          <w:rFonts w:cstheme="minorHAnsi"/>
        </w:rPr>
        <w:t>Veľký dôraz sa kládol</w:t>
      </w:r>
      <w:r w:rsidR="00DA767D">
        <w:rPr>
          <w:rFonts w:cstheme="minorHAnsi"/>
        </w:rPr>
        <w:t xml:space="preserve"> na bezpečnosť informačného systému a ochranu údajov pacientov s ohľadom na etické, právne a sociálne aspekty. Pripravili sa legislatívne podklady na začlenenie </w:t>
      </w:r>
      <w:proofErr w:type="spellStart"/>
      <w:r w:rsidR="00DA767D">
        <w:rPr>
          <w:rFonts w:cstheme="minorHAnsi"/>
        </w:rPr>
        <w:t>biobankovania</w:t>
      </w:r>
      <w:proofErr w:type="spellEnd"/>
      <w:r w:rsidR="00DA767D">
        <w:rPr>
          <w:rFonts w:cstheme="minorHAnsi"/>
        </w:rPr>
        <w:t xml:space="preserve"> do príslušných zákonov a predrokovala sa integrácia Slovenskej republiky do tohto prestížneho konzorcia BBMRI-ERIC. Riešitelia projektu sa zúčastnili viacerých odborných prednášok, konferencií a školení na efektívne vedenie </w:t>
      </w:r>
      <w:proofErr w:type="spellStart"/>
      <w:r w:rsidR="00DA767D">
        <w:rPr>
          <w:rFonts w:cstheme="minorHAnsi"/>
        </w:rPr>
        <w:t>biobánk</w:t>
      </w:r>
      <w:proofErr w:type="spellEnd"/>
      <w:r w:rsidR="00DA767D">
        <w:rPr>
          <w:rFonts w:cstheme="minorHAnsi"/>
        </w:rPr>
        <w:t xml:space="preserve"> a využitie ich inovatívneho potenciálu </w:t>
      </w:r>
      <w:r w:rsidR="00A553AB">
        <w:rPr>
          <w:rFonts w:cstheme="minorHAnsi"/>
        </w:rPr>
        <w:t>v nadväzujúcich oblastiach.</w:t>
      </w:r>
    </w:p>
    <w:p w14:paraId="164E7E9F" w14:textId="5BC58A76" w:rsidR="00A553AB" w:rsidRDefault="00A553AB" w:rsidP="004E3EB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Na základoch kvalitných vzoriek a dát, čo je poslanie </w:t>
      </w:r>
      <w:proofErr w:type="spellStart"/>
      <w:r>
        <w:rPr>
          <w:rFonts w:cstheme="minorHAnsi"/>
        </w:rPr>
        <w:t>biobankovania</w:t>
      </w:r>
      <w:proofErr w:type="spellEnd"/>
      <w:r>
        <w:rPr>
          <w:rFonts w:cstheme="minorHAnsi"/>
        </w:rPr>
        <w:t xml:space="preserve">, je totiž postavený úspech aj ostatných aktivít v infraštruktúrach ako je EATRIS ERIC, ELIXIR, či ECRIN ERIC. Nadviazali sa aj medzinárodné partnerstvá a do spolupráce </w:t>
      </w:r>
      <w:r w:rsidR="00617090">
        <w:rPr>
          <w:rFonts w:cstheme="minorHAnsi"/>
        </w:rPr>
        <w:t>s Konzorciom sa pridali aj ďalšie slovenské inštitúcie. Vznikol tak excelentný základ pre kvalitnú vedu, inovácie a otvoril sa priestor pre medzinárodnú spoluprácu vedúcu ku skvalitneniu výskumu a poskytovaných služieb.</w:t>
      </w:r>
    </w:p>
    <w:p w14:paraId="31AE76C5" w14:textId="77777777" w:rsidR="00E41A39" w:rsidRPr="00E41A39" w:rsidRDefault="00E41A39" w:rsidP="004E3EBF">
      <w:pPr>
        <w:spacing w:after="0" w:line="360" w:lineRule="auto"/>
        <w:jc w:val="both"/>
        <w:rPr>
          <w:rFonts w:cstheme="minorHAnsi"/>
        </w:rPr>
      </w:pPr>
    </w:p>
    <w:p w14:paraId="15F46C4F" w14:textId="77777777" w:rsidR="004E3EBF" w:rsidRPr="00E41A39" w:rsidRDefault="004E3EBF" w:rsidP="004E3EBF">
      <w:pPr>
        <w:spacing w:after="0" w:line="360" w:lineRule="auto"/>
        <w:jc w:val="both"/>
        <w:rPr>
          <w:b/>
        </w:rPr>
      </w:pPr>
      <w:proofErr w:type="spellStart"/>
      <w:r w:rsidRPr="00E41A39">
        <w:rPr>
          <w:b/>
        </w:rPr>
        <w:t>Biobankovanie</w:t>
      </w:r>
      <w:proofErr w:type="spellEnd"/>
      <w:r w:rsidRPr="00E41A39">
        <w:rPr>
          <w:b/>
        </w:rPr>
        <w:t xml:space="preserve"> a členstvo v BBMRI-ERIC:</w:t>
      </w:r>
    </w:p>
    <w:p w14:paraId="300E86C6" w14:textId="77777777" w:rsid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 xml:space="preserve">predstavuje významnú známku kvality </w:t>
      </w:r>
      <w:r w:rsidR="0037705C" w:rsidRPr="00E41A39">
        <w:t>vzoriek a asociovaných procesov</w:t>
      </w:r>
    </w:p>
    <w:p w14:paraId="1D47DDB9" w14:textId="77777777" w:rsid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 xml:space="preserve">je atraktívnym prostredím pre zahraničných výskumníkov a </w:t>
      </w:r>
      <w:r w:rsidR="0037705C" w:rsidRPr="00E41A39">
        <w:t>farmaceutické firmy</w:t>
      </w:r>
    </w:p>
    <w:p w14:paraId="18299989" w14:textId="77777777" w:rsid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>zvyšuje šance získania medzinárodných vedeckých projektov,</w:t>
      </w:r>
    </w:p>
    <w:p w14:paraId="6740FA58" w14:textId="77777777" w:rsid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>zvyšuje reprodu</w:t>
      </w:r>
      <w:r w:rsidR="0037705C" w:rsidRPr="00E41A39">
        <w:t>kovateľnosť vedeckých výsledkov</w:t>
      </w:r>
    </w:p>
    <w:p w14:paraId="7C8A2870" w14:textId="77777777" w:rsid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>podporuje vývoj inovatívnej diagnos</w:t>
      </w:r>
      <w:r w:rsidR="0037705C" w:rsidRPr="00E41A39">
        <w:t>tiky a terapeutických postupov</w:t>
      </w:r>
    </w:p>
    <w:p w14:paraId="15F46C56" w14:textId="30EC83D4" w:rsidR="004E3EBF" w:rsidRPr="00E41A39" w:rsidRDefault="004E3EBF" w:rsidP="004E3EBF">
      <w:pPr>
        <w:pStyle w:val="Odsekzoznamu"/>
        <w:numPr>
          <w:ilvl w:val="0"/>
          <w:numId w:val="21"/>
        </w:numPr>
        <w:spacing w:after="0" w:line="360" w:lineRule="auto"/>
        <w:jc w:val="both"/>
      </w:pPr>
      <w:r w:rsidRPr="00E41A39">
        <w:t>pos</w:t>
      </w:r>
      <w:r w:rsidR="0037705C" w:rsidRPr="00E41A39">
        <w:t xml:space="preserve">ilňuje </w:t>
      </w:r>
      <w:proofErr w:type="spellStart"/>
      <w:r w:rsidR="0037705C" w:rsidRPr="00E41A39">
        <w:t>personalizovanú</w:t>
      </w:r>
      <w:proofErr w:type="spellEnd"/>
      <w:r w:rsidR="0037705C" w:rsidRPr="00E41A39">
        <w:t xml:space="preserve"> medicínu</w:t>
      </w:r>
      <w:r w:rsidR="00E41A39">
        <w:t xml:space="preserve"> </w:t>
      </w:r>
      <w:r w:rsidRPr="00E41A39">
        <w:t>a</w:t>
      </w:r>
      <w:r w:rsidR="001C1EDF" w:rsidRPr="00E41A39">
        <w:t> </w:t>
      </w:r>
      <w:r w:rsidRPr="00E41A39">
        <w:t>iné</w:t>
      </w:r>
    </w:p>
    <w:p w14:paraId="02447A79" w14:textId="77777777" w:rsidR="00E41A39" w:rsidRDefault="00E41A39" w:rsidP="001C1EDF">
      <w:pPr>
        <w:spacing w:after="0" w:line="360" w:lineRule="auto"/>
        <w:jc w:val="both"/>
      </w:pPr>
    </w:p>
    <w:p w14:paraId="15F46C59" w14:textId="55FC4F32" w:rsidR="001C1EDF" w:rsidRDefault="00E41A39" w:rsidP="004E3EBF">
      <w:pPr>
        <w:spacing w:after="0" w:line="360" w:lineRule="auto"/>
        <w:jc w:val="both"/>
      </w:pPr>
      <w:r>
        <w:lastRenderedPageBreak/>
        <w:tab/>
      </w:r>
      <w:proofErr w:type="spellStart"/>
      <w:r w:rsidR="001C1EDF" w:rsidRPr="00E41A39">
        <w:t>Biobankovanie</w:t>
      </w:r>
      <w:proofErr w:type="spellEnd"/>
      <w:r w:rsidR="001C1EDF" w:rsidRPr="00E41A39">
        <w:t xml:space="preserve"> má viaceré výhody aj v ekonomickom a sociálnom sektore.</w:t>
      </w:r>
      <w:r>
        <w:t xml:space="preserve"> </w:t>
      </w:r>
      <w:r w:rsidR="001C1EDF" w:rsidRPr="00E41A39">
        <w:t xml:space="preserve">Vstupom Slovenskej republiky (ako plnohodnotného člena) do výskumnej infraštruktúry BBMRI sa vytvorí príležitosť </w:t>
      </w:r>
      <w:proofErr w:type="spellStart"/>
      <w:r w:rsidR="001C1EDF" w:rsidRPr="00E41A39">
        <w:t>benefitovať</w:t>
      </w:r>
      <w:proofErr w:type="spellEnd"/>
      <w:r w:rsidR="001C1EDF" w:rsidRPr="00E41A39">
        <w:t xml:space="preserve"> z BBMRI-ERIC poznatkov, interných produktov a procesov, ktoré signifikantne urýchlia etablovanie a rozvoj systémovej </w:t>
      </w:r>
      <w:proofErr w:type="spellStart"/>
      <w:r w:rsidR="001C1EDF" w:rsidRPr="00E41A39">
        <w:t>biobankovej</w:t>
      </w:r>
      <w:proofErr w:type="spellEnd"/>
      <w:r w:rsidR="001C1EDF" w:rsidRPr="00E41A39">
        <w:t xml:space="preserve"> infraštruktúry a kvality biomedicínskeho výskumu </w:t>
      </w:r>
      <w:r>
        <w:br/>
      </w:r>
      <w:r w:rsidR="001C1EDF" w:rsidRPr="00E41A39">
        <w:t>na Slovensku.</w:t>
      </w:r>
    </w:p>
    <w:p w14:paraId="4B771EB5" w14:textId="77777777" w:rsidR="00CF5E67" w:rsidRPr="00E41A39" w:rsidRDefault="00CF5E67" w:rsidP="004E3EBF">
      <w:pPr>
        <w:spacing w:after="0" w:line="360" w:lineRule="auto"/>
        <w:jc w:val="both"/>
      </w:pPr>
    </w:p>
    <w:p w14:paraId="15F46C5B" w14:textId="77777777" w:rsidR="004E6207" w:rsidRDefault="004E6207" w:rsidP="004E6207">
      <w:pPr>
        <w:pStyle w:val="Nadpis2"/>
      </w:pPr>
      <w:bookmarkStart w:id="26" w:name="_Toc172635645"/>
      <w:r>
        <w:t>Finančné aspekty</w:t>
      </w:r>
      <w:bookmarkEnd w:id="26"/>
    </w:p>
    <w:p w14:paraId="15F46C5C" w14:textId="77777777" w:rsidR="00A57602" w:rsidRDefault="00A57602" w:rsidP="00E6497D">
      <w:pPr>
        <w:jc w:val="both"/>
      </w:pPr>
    </w:p>
    <w:p w14:paraId="7894D96A" w14:textId="18E22F27" w:rsidR="00E41A39" w:rsidRPr="00E41A39" w:rsidRDefault="00E41A39" w:rsidP="00E41A39">
      <w:pPr>
        <w:spacing w:line="360" w:lineRule="auto"/>
        <w:jc w:val="both"/>
      </w:pPr>
      <w:r>
        <w:tab/>
      </w:r>
      <w:r w:rsidR="00A57602">
        <w:t xml:space="preserve">Predbežne odhadované ročné náklady na funkčný chod systémovej verejnej výskumnej infraštruktúry pre </w:t>
      </w:r>
      <w:proofErr w:type="spellStart"/>
      <w:r w:rsidR="00A57602">
        <w:t>biobankovanie</w:t>
      </w:r>
      <w:proofErr w:type="spellEnd"/>
      <w:r w:rsidR="00A57602">
        <w:t xml:space="preserve"> v podobe členského príspevku predstavujú sumu </w:t>
      </w:r>
      <w:r w:rsidR="00A57602" w:rsidRPr="0046710C">
        <w:rPr>
          <w:b/>
        </w:rPr>
        <w:t>35 754 EUR.</w:t>
      </w:r>
      <w:r w:rsidR="0046710C">
        <w:t xml:space="preserve"> Výška príspevku sa odvíja od HDP členského štátu a prepočítava sa ročne.</w:t>
      </w:r>
      <w:r w:rsidR="005300A1">
        <w:t xml:space="preserve"> </w:t>
      </w:r>
      <w:r w:rsidR="005300A1" w:rsidRPr="00E41A39">
        <w:t xml:space="preserve">Odhadované náklady na prevádzku a rozvoj </w:t>
      </w:r>
      <w:r w:rsidR="00DD24CA" w:rsidRPr="00E41A39">
        <w:t xml:space="preserve">národnej </w:t>
      </w:r>
      <w:r w:rsidR="005300A1" w:rsidRPr="00E41A39">
        <w:t xml:space="preserve">infraštruktúry sú </w:t>
      </w:r>
      <w:r w:rsidR="00DD24CA" w:rsidRPr="00E41A39">
        <w:rPr>
          <w:b/>
        </w:rPr>
        <w:t>65</w:t>
      </w:r>
      <w:r w:rsidR="005300A1" w:rsidRPr="00E41A39">
        <w:rPr>
          <w:b/>
        </w:rPr>
        <w:t> </w:t>
      </w:r>
      <w:r w:rsidR="00DD24CA" w:rsidRPr="00E41A39">
        <w:rPr>
          <w:b/>
        </w:rPr>
        <w:t>8</w:t>
      </w:r>
      <w:r w:rsidR="005300A1" w:rsidRPr="00E41A39">
        <w:rPr>
          <w:b/>
        </w:rPr>
        <w:t>00 EUR</w:t>
      </w:r>
      <w:r w:rsidR="005300A1" w:rsidRPr="00E41A39">
        <w:t xml:space="preserve"> ročne.</w:t>
      </w:r>
      <w:r w:rsidR="009F4BC8" w:rsidRPr="00E41A39">
        <w:t xml:space="preserve"> Presná suma bude aktualizovaná na základe vstupu SR.</w:t>
      </w:r>
    </w:p>
    <w:p w14:paraId="15F46C60" w14:textId="77777777" w:rsidR="000B1496" w:rsidRPr="00FD366B" w:rsidRDefault="000B1496" w:rsidP="000B1496">
      <w:pPr>
        <w:pStyle w:val="Nadpis1"/>
        <w:rPr>
          <w:b/>
        </w:rPr>
      </w:pPr>
      <w:bookmarkStart w:id="27" w:name="_Toc172635646"/>
      <w:r>
        <w:rPr>
          <w:b/>
        </w:rPr>
        <w:t>EATRIS ERIC</w:t>
      </w:r>
      <w:bookmarkEnd w:id="27"/>
    </w:p>
    <w:p w14:paraId="15F46C61" w14:textId="77777777" w:rsidR="000B1496" w:rsidRPr="00FD366B" w:rsidRDefault="00A307F6" w:rsidP="000B1496">
      <w:pPr>
        <w:pStyle w:val="Malnzov"/>
        <w:rPr>
          <w:color w:val="2F5496" w:themeColor="accent1" w:themeShade="BF"/>
        </w:rPr>
      </w:pPr>
      <w:proofErr w:type="spellStart"/>
      <w:r>
        <w:rPr>
          <w:color w:val="2F5496" w:themeColor="accent1" w:themeShade="BF"/>
        </w:rPr>
        <w:t>European</w:t>
      </w:r>
      <w:proofErr w:type="spellEnd"/>
      <w:r w:rsidR="000B1496">
        <w:rPr>
          <w:color w:val="2F5496" w:themeColor="accent1" w:themeShade="BF"/>
        </w:rPr>
        <w:t xml:space="preserve"> </w:t>
      </w:r>
      <w:proofErr w:type="spellStart"/>
      <w:r w:rsidR="001166E0">
        <w:rPr>
          <w:color w:val="2F5496" w:themeColor="accent1" w:themeShade="BF"/>
        </w:rPr>
        <w:t>Advanced</w:t>
      </w:r>
      <w:proofErr w:type="spellEnd"/>
      <w:r w:rsidR="001166E0">
        <w:rPr>
          <w:color w:val="2F5496" w:themeColor="accent1" w:themeShade="BF"/>
        </w:rPr>
        <w:t xml:space="preserve"> </w:t>
      </w:r>
      <w:proofErr w:type="spellStart"/>
      <w:r w:rsidR="000B1496">
        <w:rPr>
          <w:color w:val="2F5496" w:themeColor="accent1" w:themeShade="BF"/>
        </w:rPr>
        <w:t>Infrastructure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for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Translational</w:t>
      </w:r>
      <w:proofErr w:type="spellEnd"/>
      <w:r>
        <w:rPr>
          <w:color w:val="2F5496" w:themeColor="accent1" w:themeShade="BF"/>
        </w:rPr>
        <w:t xml:space="preserve"> </w:t>
      </w:r>
      <w:proofErr w:type="spellStart"/>
      <w:r>
        <w:rPr>
          <w:color w:val="2F5496" w:themeColor="accent1" w:themeShade="BF"/>
        </w:rPr>
        <w:t>Medicine</w:t>
      </w:r>
      <w:proofErr w:type="spellEnd"/>
    </w:p>
    <w:p w14:paraId="15F46C62" w14:textId="77777777" w:rsidR="00800E26" w:rsidRDefault="00A307F6" w:rsidP="00A307F6">
      <w:pPr>
        <w:pStyle w:val="Malnzov"/>
        <w:rPr>
          <w:color w:val="2F5496" w:themeColor="accent1" w:themeShade="BF"/>
        </w:rPr>
      </w:pPr>
      <w:r w:rsidRPr="00A307F6">
        <w:rPr>
          <w:color w:val="2F5496" w:themeColor="accent1" w:themeShade="BF"/>
        </w:rPr>
        <w:t xml:space="preserve">Európske konzorcium pre </w:t>
      </w:r>
      <w:proofErr w:type="spellStart"/>
      <w:r w:rsidRPr="00A307F6">
        <w:rPr>
          <w:color w:val="2F5496" w:themeColor="accent1" w:themeShade="BF"/>
        </w:rPr>
        <w:t>translačnú</w:t>
      </w:r>
      <w:proofErr w:type="spellEnd"/>
      <w:r w:rsidRPr="00A307F6">
        <w:rPr>
          <w:color w:val="2F5496" w:themeColor="accent1" w:themeShade="BF"/>
        </w:rPr>
        <w:t xml:space="preserve"> medicínu</w:t>
      </w:r>
    </w:p>
    <w:p w14:paraId="15F46C63" w14:textId="77777777" w:rsidR="00A307F6" w:rsidRDefault="00A307F6" w:rsidP="00A307F6">
      <w:pPr>
        <w:pStyle w:val="Nadpis2"/>
      </w:pPr>
      <w:bookmarkStart w:id="28" w:name="_Toc172635647"/>
      <w:r w:rsidRPr="00A55DAD">
        <w:t>Popis výskumnej infraštruktúry</w:t>
      </w:r>
      <w:bookmarkEnd w:id="28"/>
    </w:p>
    <w:p w14:paraId="15F46C64" w14:textId="77777777" w:rsidR="0081768B" w:rsidRDefault="0081768B" w:rsidP="004733DE">
      <w:pPr>
        <w:spacing w:after="0" w:line="360" w:lineRule="auto"/>
        <w:jc w:val="both"/>
        <w:rPr>
          <w:b/>
        </w:rPr>
      </w:pPr>
    </w:p>
    <w:p w14:paraId="15F46C65" w14:textId="77777777" w:rsidR="00F42AF7" w:rsidRDefault="00F42AF7" w:rsidP="004733DE">
      <w:pPr>
        <w:spacing w:after="0" w:line="360" w:lineRule="auto"/>
        <w:jc w:val="both"/>
      </w:pPr>
      <w:r>
        <w:rPr>
          <w:b/>
        </w:rPr>
        <w:tab/>
      </w:r>
      <w:r w:rsidRPr="00105B4C">
        <w:t xml:space="preserve">EATRIS ERIC je </w:t>
      </w:r>
      <w:r w:rsidR="00105B4C" w:rsidRPr="00105B4C">
        <w:t xml:space="preserve">európska výskumná infraštruktúra pre </w:t>
      </w:r>
      <w:proofErr w:type="spellStart"/>
      <w:r w:rsidR="00105B4C" w:rsidRPr="00105B4C">
        <w:t>translačnú</w:t>
      </w:r>
      <w:proofErr w:type="spellEnd"/>
      <w:r w:rsidR="00105B4C" w:rsidRPr="00105B4C">
        <w:t xml:space="preserve"> medicínu</w:t>
      </w:r>
      <w:r w:rsidR="00AE731A">
        <w:t>, sp</w:t>
      </w:r>
      <w:r w:rsidR="001166E0">
        <w:t>ájajúca zdroje a služby pre výskumné komunity, aby svoje vedecké objavy premenila na prínos pre pacientov. Výskumná infraštruktúra EATRIS ERIC bola založená v roku 2007 a v roku 2013 sa stala prvou výskumnou infraštruktúrou biomedicínskych vied, ktorá získala štatút Konzorcia pre európsku výskumnú infraštruktúru (ERIC), zriadenú Európskou komisiou</w:t>
      </w:r>
      <w:r w:rsidR="00C95463">
        <w:t xml:space="preserve"> a bola zaradená do strategického materiálu ESFRI </w:t>
      </w:r>
      <w:proofErr w:type="spellStart"/>
      <w:r w:rsidR="00C95463">
        <w:t>Roadmap</w:t>
      </w:r>
      <w:proofErr w:type="spellEnd"/>
      <w:r w:rsidR="001166E0">
        <w:t>.</w:t>
      </w:r>
    </w:p>
    <w:p w14:paraId="15F46C66" w14:textId="77777777" w:rsidR="001166E0" w:rsidRDefault="001166E0" w:rsidP="004733DE">
      <w:pPr>
        <w:spacing w:after="0" w:line="360" w:lineRule="auto"/>
        <w:jc w:val="both"/>
      </w:pPr>
      <w:r>
        <w:tab/>
        <w:t>EATRIS ERIC poskytuje prístup k širokému spektru predklinických a klinických odborných znalostí a zariadení, ktoré sú k dispozícii vo viac ako 150 špičkových akademických centrách v celej Európe. Zameriava sa na zlepšovanie a optimalizáciu predklinického a včasného klinického vývoja liekov, vakcín a diagnostiky. Vyvíja riešenia v oblasti liekov na inovatívnu liečbu, zobrazovania a sledovania malých molekúl, vakcín a </w:t>
      </w:r>
      <w:proofErr w:type="spellStart"/>
      <w:r>
        <w:t>biomarkerov</w:t>
      </w:r>
      <w:proofErr w:type="spellEnd"/>
      <w:r>
        <w:t xml:space="preserve">. </w:t>
      </w:r>
    </w:p>
    <w:p w14:paraId="15F46C67" w14:textId="77777777" w:rsidR="001166E0" w:rsidRDefault="001166E0" w:rsidP="004733DE">
      <w:pPr>
        <w:spacing w:after="0" w:line="360" w:lineRule="auto"/>
        <w:jc w:val="both"/>
      </w:pPr>
    </w:p>
    <w:p w14:paraId="15F46C68" w14:textId="77777777" w:rsidR="001166E0" w:rsidRDefault="001166E0" w:rsidP="001166E0">
      <w:pPr>
        <w:pStyle w:val="Nadpis2"/>
      </w:pPr>
      <w:bookmarkStart w:id="29" w:name="_Toc172635648"/>
      <w:r w:rsidRPr="00A55DAD">
        <w:t>Aktivity a</w:t>
      </w:r>
      <w:r>
        <w:t> </w:t>
      </w:r>
      <w:r w:rsidRPr="00A55DAD">
        <w:t>ciele</w:t>
      </w:r>
      <w:bookmarkEnd w:id="29"/>
    </w:p>
    <w:p w14:paraId="15F46C69" w14:textId="77777777" w:rsidR="001166E0" w:rsidRDefault="001166E0" w:rsidP="004733DE">
      <w:pPr>
        <w:spacing w:after="0" w:line="360" w:lineRule="auto"/>
        <w:jc w:val="both"/>
      </w:pPr>
    </w:p>
    <w:p w14:paraId="15F46C6A" w14:textId="77777777" w:rsidR="001166E0" w:rsidRDefault="001166E0" w:rsidP="004733DE">
      <w:pPr>
        <w:spacing w:after="0" w:line="360" w:lineRule="auto"/>
        <w:jc w:val="both"/>
      </w:pPr>
      <w:r>
        <w:tab/>
        <w:t xml:space="preserve">Cieľom EATRIS ERIC je zefektívniť prenos vedeckých objavov do medicínskych produktov s úmyslom zlepšiť ľudské zdravie a kvalitu života. Jej poslaním je podporovať výskumníkov pri rozvoji </w:t>
      </w:r>
      <w:r>
        <w:lastRenderedPageBreak/>
        <w:t xml:space="preserve">ich biomedicínskych </w:t>
      </w:r>
      <w:r w:rsidR="00C95463">
        <w:t xml:space="preserve">objavov do nových </w:t>
      </w:r>
      <w:proofErr w:type="spellStart"/>
      <w:r w:rsidR="00C95463">
        <w:t>translačných</w:t>
      </w:r>
      <w:proofErr w:type="spellEnd"/>
      <w:r w:rsidR="00C95463">
        <w:t xml:space="preserve"> nástrojov a intervencií pre lepšie zdravotné výsledky pre spoločnosť.</w:t>
      </w:r>
    </w:p>
    <w:p w14:paraId="15F46C6B" w14:textId="77777777" w:rsidR="00C95463" w:rsidRDefault="00C95463" w:rsidP="004733DE">
      <w:pPr>
        <w:spacing w:after="0" w:line="360" w:lineRule="auto"/>
        <w:jc w:val="both"/>
      </w:pPr>
      <w:r>
        <w:tab/>
        <w:t xml:space="preserve">Táto výskumná infraštruktúra ponúka širokú škálu výskumných služieb pre akademickú obec aj priemysel v rôznych oblastiach výskumu. Okrem toho spolupracuje s verejnými financujúcimi agentúrami, charitatívnymi organizáciami a tvorcami politík na prispôsobených opatreniach, ktoré pomáhajú zlepšovať ekosystém </w:t>
      </w:r>
      <w:proofErr w:type="spellStart"/>
      <w:r>
        <w:t>translačného</w:t>
      </w:r>
      <w:proofErr w:type="spellEnd"/>
      <w:r>
        <w:t xml:space="preserve"> výskumu a inovácií. Poskytuje tiež regulačné služby, školenia, vzdelávanie a </w:t>
      </w:r>
      <w:proofErr w:type="spellStart"/>
      <w:r>
        <w:t>mentoring</w:t>
      </w:r>
      <w:proofErr w:type="spellEnd"/>
      <w:r>
        <w:t xml:space="preserve">. </w:t>
      </w:r>
      <w:r w:rsidR="002F34E8">
        <w:t xml:space="preserve">Rozsiahle portfólio služieb, ktoré EATRIS ERIC ponúka sa zameriava na podporu včasného rozhodovania a znižovania rizika projektov. Príklady zahŕňajú validáciu a vývoj in vitro a in </w:t>
      </w:r>
      <w:proofErr w:type="spellStart"/>
      <w:r w:rsidR="002F34E8">
        <w:t>vivo</w:t>
      </w:r>
      <w:proofErr w:type="spellEnd"/>
      <w:r w:rsidR="002F34E8">
        <w:t xml:space="preserve"> </w:t>
      </w:r>
      <w:proofErr w:type="spellStart"/>
      <w:r w:rsidR="002F34E8">
        <w:t>biomarkerov</w:t>
      </w:r>
      <w:proofErr w:type="spellEnd"/>
      <w:r w:rsidR="002F34E8">
        <w:t xml:space="preserve"> pre stratifikáciu pacientov, indikátory molekulárneho zobrazovania pre programy vý</w:t>
      </w:r>
      <w:r w:rsidR="00237832">
        <w:t xml:space="preserve">voja liekov, výrobu produktov bunkovej terapie GMP, </w:t>
      </w:r>
      <w:proofErr w:type="spellStart"/>
      <w:r w:rsidR="00237832">
        <w:t>xenograftové</w:t>
      </w:r>
      <w:proofErr w:type="spellEnd"/>
      <w:r w:rsidR="00237832">
        <w:t xml:space="preserve"> modely odvodené od pacienta a mnoho ďalších vysoko špecializovaných schopností.</w:t>
      </w:r>
      <w:r w:rsidR="0020748B">
        <w:t xml:space="preserve"> </w:t>
      </w:r>
    </w:p>
    <w:p w14:paraId="15F46C6C" w14:textId="44886E15" w:rsidR="002808F4" w:rsidRPr="00105B4C" w:rsidRDefault="002808F4" w:rsidP="004733DE">
      <w:pPr>
        <w:spacing w:after="0" w:line="360" w:lineRule="auto"/>
        <w:jc w:val="both"/>
      </w:pPr>
      <w:r>
        <w:tab/>
      </w:r>
      <w:proofErr w:type="spellStart"/>
      <w:r>
        <w:t>Translačný</w:t>
      </w:r>
      <w:proofErr w:type="spellEnd"/>
      <w:r>
        <w:t xml:space="preserve"> výskum je vysoko multidisciplinárny a</w:t>
      </w:r>
      <w:r w:rsidR="00A10401">
        <w:t> </w:t>
      </w:r>
      <w:r>
        <w:t>komplexný</w:t>
      </w:r>
      <w:r w:rsidR="00A10401">
        <w:t xml:space="preserve">. </w:t>
      </w:r>
      <w:r w:rsidR="00811F5A">
        <w:t>V dôsledku toho je hlavnou výzvou pri vývoji nových inovácií pochopenie toho, aké kroky je potrebné podniknúť a aké odborné znalosti a technológie sú vhodné na vykonanie týchto krokov. Výskumní pracovníci, ktorí potrebujú špecializovanú podporu, sa môžu obrátiť na EATRIS ERIC, aby im poskytla usmernenie v krokoch, ktoré sa majú prijať, a to prostredníctvom klinických, biologických a technologických odborných znalostí dostupných v rámci infraštruktúry. Následne EATRIS ERIC zosúladí potrebu so spôsobilosťami v rámci infraštruktúry. Týmto spôsobom EATRIS ERIC uľahčuje spoluprácu medzi akademikmi, lekármi a vývojármi.</w:t>
      </w:r>
    </w:p>
    <w:p w14:paraId="15F46C6D" w14:textId="77777777" w:rsidR="00BF29FA" w:rsidRDefault="00BF29FA" w:rsidP="004733DE">
      <w:pPr>
        <w:spacing w:line="360" w:lineRule="auto"/>
        <w:jc w:val="both"/>
        <w:rPr>
          <w:rStyle w:val="jlqj4b"/>
          <w:rFonts w:cstheme="minorHAnsi"/>
        </w:rPr>
      </w:pPr>
    </w:p>
    <w:p w14:paraId="15F46C6E" w14:textId="2B6E8431" w:rsidR="00E3185C" w:rsidRDefault="00E3185C" w:rsidP="00E3185C">
      <w:pPr>
        <w:pStyle w:val="Nadpis2"/>
        <w:spacing w:before="0"/>
      </w:pPr>
      <w:bookmarkStart w:id="30" w:name="_Toc172635649"/>
      <w:r>
        <w:t xml:space="preserve">Prínosy pre SR vyplývajúce </w:t>
      </w:r>
      <w:r w:rsidR="00E41A39">
        <w:t>z</w:t>
      </w:r>
      <w:r>
        <w:t xml:space="preserve"> účasti</w:t>
      </w:r>
      <w:bookmarkEnd w:id="30"/>
    </w:p>
    <w:p w14:paraId="15F46C6F" w14:textId="77777777" w:rsidR="00E3185C" w:rsidRDefault="00E3185C" w:rsidP="004733DE">
      <w:pPr>
        <w:spacing w:line="360" w:lineRule="auto"/>
        <w:jc w:val="both"/>
        <w:rPr>
          <w:rStyle w:val="jlqj4b"/>
          <w:rFonts w:cstheme="minorHAnsi"/>
        </w:rPr>
      </w:pPr>
    </w:p>
    <w:p w14:paraId="15F46C70" w14:textId="10A3A029" w:rsidR="008C7830" w:rsidRPr="00E41A39" w:rsidRDefault="00E41A39" w:rsidP="008C7830">
      <w:pPr>
        <w:spacing w:after="0" w:line="360" w:lineRule="auto"/>
        <w:jc w:val="both"/>
      </w:pPr>
      <w:r>
        <w:tab/>
      </w:r>
      <w:r w:rsidR="008C7830" w:rsidRPr="00E41A39">
        <w:t xml:space="preserve">Martinské centrum pre biomedicínu </w:t>
      </w:r>
      <w:proofErr w:type="spellStart"/>
      <w:r w:rsidR="008C7830" w:rsidRPr="00E41A39">
        <w:t>Jesseniovej</w:t>
      </w:r>
      <w:proofErr w:type="spellEnd"/>
      <w:r w:rsidR="008C7830" w:rsidRPr="00E41A39">
        <w:t xml:space="preserve"> lekárskej fakulty UK v Martine, predstavuje vedecko-výskumné centrum s najmodernejším prístrojovým vybavením schopné poskytovať širokú škálu </w:t>
      </w:r>
      <w:proofErr w:type="spellStart"/>
      <w:r w:rsidR="008C7830" w:rsidRPr="00E41A39">
        <w:t>omicsových</w:t>
      </w:r>
      <w:proofErr w:type="spellEnd"/>
      <w:r w:rsidR="008C7830" w:rsidRPr="00E41A39">
        <w:t xml:space="preserve"> analýz, ktoré výraznou mierou prispievajú k precíznosti stanovených diagnóz a k efektívnej implementácii personalizácie zvolenej terapie. V rámci medzinárodnej spolupráce </w:t>
      </w:r>
      <w:r>
        <w:br/>
      </w:r>
      <w:r w:rsidR="008C7830" w:rsidRPr="00E41A39">
        <w:t>sa svojou infraštruktúrou aktívne zapája do paneurópskej siete vedecko-výskumných pracovísk (TEF-</w:t>
      </w:r>
      <w:proofErr w:type="spellStart"/>
      <w:r w:rsidR="008C7830" w:rsidRPr="00E41A39">
        <w:t>heal</w:t>
      </w:r>
      <w:r w:rsidR="00035E9E">
        <w:t>t</w:t>
      </w:r>
      <w:r w:rsidR="008C7830" w:rsidRPr="00E41A39">
        <w:t>h</w:t>
      </w:r>
      <w:proofErr w:type="spellEnd"/>
      <w:r w:rsidR="008C7830" w:rsidRPr="00E41A39">
        <w:t xml:space="preserve">) participujúcich na integrácii umelej inteligencie do liečebného procesu z holistického aspektu </w:t>
      </w:r>
      <w:r>
        <w:br/>
      </w:r>
      <w:r w:rsidR="008C7830" w:rsidRPr="00E41A39">
        <w:t>k prevencii, diagnostike a liečbe pacientov ako aj k možnostiam predikcie vývoja ochorenia. Úspešné zavedenie inovatívnych liečebných postupov a techník zefektívni nielen manažment pacienta</w:t>
      </w:r>
      <w:r>
        <w:t xml:space="preserve">, </w:t>
      </w:r>
      <w:r>
        <w:br/>
      </w:r>
      <w:r w:rsidR="008C7830" w:rsidRPr="00E41A39">
        <w:t>ale výrazne zníži čas potrebný na liečbu ako aj finančné náklady s ňou spojené.</w:t>
      </w:r>
    </w:p>
    <w:p w14:paraId="15F46C71" w14:textId="08D9EE7C" w:rsidR="008C7830" w:rsidRPr="00E41A39" w:rsidRDefault="00E41A39" w:rsidP="008C7830">
      <w:pPr>
        <w:spacing w:after="0" w:line="360" w:lineRule="auto"/>
        <w:jc w:val="both"/>
      </w:pPr>
      <w:r>
        <w:tab/>
      </w:r>
      <w:r w:rsidR="008C7830" w:rsidRPr="00E41A39">
        <w:t xml:space="preserve">Vstupom Slovenskej republiky do výskumnej infraštruktúry EATRIS ERIC sa vytvorí príležitosť </w:t>
      </w:r>
      <w:proofErr w:type="spellStart"/>
      <w:r w:rsidR="008C7830" w:rsidRPr="00E41A39">
        <w:t>benefitovať</w:t>
      </w:r>
      <w:proofErr w:type="spellEnd"/>
      <w:r w:rsidR="008C7830" w:rsidRPr="00E41A39">
        <w:t xml:space="preserve"> z poskytovaných servisov, ktoré signifikantne urýchlia transfer, transláciu a priamu aplikáciu vedeckých objavov do klinickej praxe s vysokým </w:t>
      </w:r>
      <w:proofErr w:type="spellStart"/>
      <w:r w:rsidR="008C7830" w:rsidRPr="00E41A39">
        <w:t>impaktom</w:t>
      </w:r>
      <w:proofErr w:type="spellEnd"/>
      <w:r w:rsidR="008C7830" w:rsidRPr="00E41A39">
        <w:t xml:space="preserve"> pre zdravotnú starostlivosť v SR.  </w:t>
      </w:r>
    </w:p>
    <w:p w14:paraId="15F46C72" w14:textId="2B9EBE86" w:rsidR="008C7830" w:rsidRPr="00E41A39" w:rsidRDefault="008C7830" w:rsidP="008C7830">
      <w:pPr>
        <w:spacing w:after="0" w:line="360" w:lineRule="auto"/>
        <w:jc w:val="both"/>
      </w:pPr>
      <w:r w:rsidRPr="00E41A39">
        <w:lastRenderedPageBreak/>
        <w:t>Súčasne podporí zosieťovanie a efektívnejšie využitie existujúcej infraštruktúry ďalších pracovísk zapojených do medicínskeho výskumu.</w:t>
      </w:r>
    </w:p>
    <w:p w14:paraId="15F46C73" w14:textId="77777777" w:rsidR="008C7830" w:rsidRDefault="008C7830" w:rsidP="004733DE">
      <w:pPr>
        <w:spacing w:line="360" w:lineRule="auto"/>
        <w:jc w:val="both"/>
        <w:rPr>
          <w:rStyle w:val="jlqj4b"/>
          <w:rFonts w:cstheme="minorHAnsi"/>
        </w:rPr>
      </w:pPr>
    </w:p>
    <w:p w14:paraId="15F46C74" w14:textId="77777777" w:rsidR="00E3185C" w:rsidRDefault="00E3185C" w:rsidP="00E3185C">
      <w:pPr>
        <w:pStyle w:val="Nadpis2"/>
      </w:pPr>
      <w:bookmarkStart w:id="31" w:name="_Toc172635650"/>
      <w:r>
        <w:t>Finančné aspekty</w:t>
      </w:r>
      <w:bookmarkEnd w:id="31"/>
    </w:p>
    <w:p w14:paraId="15F46C75" w14:textId="77777777" w:rsidR="00664414" w:rsidRDefault="00664414" w:rsidP="00664414">
      <w:pPr>
        <w:spacing w:line="360" w:lineRule="auto"/>
        <w:jc w:val="both"/>
      </w:pPr>
    </w:p>
    <w:p w14:paraId="15F46C76" w14:textId="03FFEC5B" w:rsidR="00664414" w:rsidRDefault="00E41A39" w:rsidP="00664414">
      <w:pPr>
        <w:spacing w:after="0" w:line="360" w:lineRule="auto"/>
        <w:jc w:val="both"/>
      </w:pPr>
      <w:r>
        <w:tab/>
      </w:r>
      <w:r w:rsidR="00664414" w:rsidRPr="00E41A39">
        <w:t xml:space="preserve">Predbežne odhadované ročné náklady na funkčný chod infraštruktúry v podobe členského príspevku predstavujú sumu </w:t>
      </w:r>
      <w:r w:rsidR="00664414" w:rsidRPr="00E41A39">
        <w:rPr>
          <w:b/>
        </w:rPr>
        <w:t>60 000 EUR</w:t>
      </w:r>
      <w:r w:rsidR="00664414" w:rsidRPr="00E41A39">
        <w:t xml:space="preserve">. Odhadované náklady na prevádzku a rozvoj národnej infraštruktúry sú </w:t>
      </w:r>
      <w:r w:rsidR="00664414" w:rsidRPr="00E41A39">
        <w:rPr>
          <w:b/>
        </w:rPr>
        <w:t>65 800 EUR</w:t>
      </w:r>
      <w:r w:rsidR="00664414" w:rsidRPr="00E41A39">
        <w:t xml:space="preserve"> ročne.</w:t>
      </w:r>
    </w:p>
    <w:p w14:paraId="49881DD1" w14:textId="05ECBECF" w:rsidR="00361EC5" w:rsidRDefault="00361EC5" w:rsidP="00664414">
      <w:pPr>
        <w:spacing w:after="0" w:line="360" w:lineRule="auto"/>
        <w:jc w:val="both"/>
      </w:pPr>
    </w:p>
    <w:p w14:paraId="7AE93581" w14:textId="77777777" w:rsidR="00361EC5" w:rsidRDefault="00361EC5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rPr>
          <w:b/>
        </w:rPr>
        <w:br w:type="page"/>
      </w:r>
    </w:p>
    <w:p w14:paraId="6660C38B" w14:textId="108FE24C" w:rsidR="00361EC5" w:rsidRPr="00917BE4" w:rsidRDefault="00361EC5" w:rsidP="00920640">
      <w:pPr>
        <w:pStyle w:val="Nadpis1"/>
        <w:rPr>
          <w:b/>
        </w:rPr>
      </w:pPr>
      <w:bookmarkStart w:id="32" w:name="_Toc172635651"/>
      <w:r w:rsidRPr="00917BE4">
        <w:rPr>
          <w:b/>
        </w:rPr>
        <w:lastRenderedPageBreak/>
        <w:t>Záver</w:t>
      </w:r>
      <w:bookmarkEnd w:id="32"/>
    </w:p>
    <w:p w14:paraId="15F46C77" w14:textId="77777777" w:rsidR="00664414" w:rsidRPr="004733DE" w:rsidRDefault="00664414" w:rsidP="004733DE">
      <w:pPr>
        <w:spacing w:line="360" w:lineRule="auto"/>
        <w:jc w:val="both"/>
        <w:rPr>
          <w:rStyle w:val="jlqj4b"/>
          <w:rFonts w:cstheme="minorHAnsi"/>
        </w:rPr>
      </w:pPr>
    </w:p>
    <w:p w14:paraId="4A18FF33" w14:textId="183A7C5B" w:rsidR="001A003A" w:rsidRDefault="00B653D0" w:rsidP="00B653D0">
      <w:pPr>
        <w:spacing w:line="360" w:lineRule="auto"/>
        <w:ind w:firstLine="708"/>
        <w:jc w:val="both"/>
      </w:pPr>
      <w:r>
        <w:t>P</w:t>
      </w:r>
      <w:r w:rsidR="00361EC5" w:rsidRPr="00917BE4">
        <w:t>odpora vstupu Slovenskej republiky do výskumných infraštruktúr ECRIN ERIC, CLARIN ERIC, DARIAH ERIC, ELIXIR, BBMRI ERIC a EATRIS ERIC predstavuje</w:t>
      </w:r>
      <w:r w:rsidR="001A003A">
        <w:t xml:space="preserve"> realizáciu</w:t>
      </w:r>
      <w:r w:rsidR="00361EC5" w:rsidRPr="00917BE4">
        <w:t xml:space="preserve"> dlhodob</w:t>
      </w:r>
      <w:r w:rsidR="001A003A">
        <w:t>ej</w:t>
      </w:r>
      <w:r w:rsidR="00361EC5" w:rsidRPr="00917BE4">
        <w:t xml:space="preserve"> vízi</w:t>
      </w:r>
      <w:r w:rsidR="001A003A">
        <w:t>e</w:t>
      </w:r>
      <w:r w:rsidR="00361EC5" w:rsidRPr="00917BE4">
        <w:t xml:space="preserve"> pre rozvoj </w:t>
      </w:r>
      <w:r w:rsidR="001A003A">
        <w:t>prostredia výskumu a vývoja na Slovensku</w:t>
      </w:r>
      <w:r>
        <w:t xml:space="preserve"> v súlade s</w:t>
      </w:r>
      <w:r w:rsidRPr="00B653D0">
        <w:t xml:space="preserve"> Cestovnou mapou </w:t>
      </w:r>
      <w:r w:rsidR="007C22BC">
        <w:t>a prostredníctvom participujúcich výskumno-vývojových organizácii a vysokých škôl má silné zázemie v prostredí Slovenskej republiky</w:t>
      </w:r>
      <w:r w:rsidR="00361EC5" w:rsidRPr="00917BE4">
        <w:t xml:space="preserve">. </w:t>
      </w:r>
    </w:p>
    <w:p w14:paraId="15F46C78" w14:textId="08B9EF07" w:rsidR="00B2368B" w:rsidRPr="00917BE4" w:rsidRDefault="00B653D0" w:rsidP="00917BE4">
      <w:pPr>
        <w:spacing w:line="360" w:lineRule="auto"/>
        <w:ind w:firstLine="708"/>
        <w:jc w:val="both"/>
      </w:pPr>
      <w:r>
        <w:t xml:space="preserve">Vstupom </w:t>
      </w:r>
      <w:r w:rsidRPr="00B653D0">
        <w:t>do</w:t>
      </w:r>
      <w:r>
        <w:t xml:space="preserve"> uvedených</w:t>
      </w:r>
      <w:r w:rsidRPr="00B653D0">
        <w:t xml:space="preserve"> výskumných infraštruktúr</w:t>
      </w:r>
      <w:r>
        <w:t xml:space="preserve"> sa Slovenská republika stáva</w:t>
      </w:r>
      <w:r w:rsidR="001A003A">
        <w:t xml:space="preserve"> súčasťou </w:t>
      </w:r>
      <w:r w:rsidR="007C22BC">
        <w:t xml:space="preserve">rozširujúcej sa </w:t>
      </w:r>
      <w:r w:rsidR="00361EC5" w:rsidRPr="00917BE4">
        <w:t xml:space="preserve">európskej výskumnej </w:t>
      </w:r>
      <w:r w:rsidR="001A003A">
        <w:t>siete</w:t>
      </w:r>
      <w:r w:rsidR="007C22BC" w:rsidRPr="007C22BC">
        <w:t xml:space="preserve"> </w:t>
      </w:r>
      <w:r w:rsidR="007C22BC">
        <w:t>ako relevantný partner</w:t>
      </w:r>
      <w:r w:rsidR="00361EC5" w:rsidRPr="00917BE4">
        <w:t xml:space="preserve">, čím </w:t>
      </w:r>
      <w:r w:rsidR="001A003A">
        <w:t>sa</w:t>
      </w:r>
      <w:r w:rsidR="00361EC5" w:rsidRPr="00917BE4">
        <w:t xml:space="preserve"> otvára cest</w:t>
      </w:r>
      <w:r w:rsidR="001A003A">
        <w:t>a</w:t>
      </w:r>
      <w:r w:rsidR="00361EC5" w:rsidRPr="00917BE4">
        <w:t xml:space="preserve"> k novým príležitostiam pre</w:t>
      </w:r>
      <w:r w:rsidR="007C22BC">
        <w:t xml:space="preserve"> ďalší hospodársky</w:t>
      </w:r>
      <w:r w:rsidR="00361EC5" w:rsidRPr="00917BE4">
        <w:t xml:space="preserve"> rast</w:t>
      </w:r>
      <w:r w:rsidR="0058183C">
        <w:t xml:space="preserve"> s vysokou pridanou hodnotou</w:t>
      </w:r>
      <w:r w:rsidR="00361EC5" w:rsidRPr="00917BE4">
        <w:t xml:space="preserve"> a</w:t>
      </w:r>
      <w:r w:rsidR="001A003A">
        <w:t> </w:t>
      </w:r>
      <w:proofErr w:type="spellStart"/>
      <w:r w:rsidR="001A003A">
        <w:t>excelentnosť</w:t>
      </w:r>
      <w:proofErr w:type="spellEnd"/>
      <w:r w:rsidR="00361EC5" w:rsidRPr="00917BE4">
        <w:t xml:space="preserve"> v oblasti výskumu a inovácií.</w:t>
      </w:r>
    </w:p>
    <w:sectPr w:rsidR="00B2368B" w:rsidRPr="00917BE4" w:rsidSect="00253902"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0339A" w14:textId="77777777" w:rsidR="00A72E17" w:rsidRDefault="00A72E17" w:rsidP="00043AE3">
      <w:pPr>
        <w:spacing w:after="0" w:line="240" w:lineRule="auto"/>
      </w:pPr>
      <w:r>
        <w:separator/>
      </w:r>
    </w:p>
  </w:endnote>
  <w:endnote w:type="continuationSeparator" w:id="0">
    <w:p w14:paraId="74F22444" w14:textId="77777777" w:rsidR="00A72E17" w:rsidRDefault="00A72E17" w:rsidP="0004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1253338"/>
      <w:docPartObj>
        <w:docPartGallery w:val="Page Numbers (Bottom of Page)"/>
        <w:docPartUnique/>
      </w:docPartObj>
    </w:sdtPr>
    <w:sdtEndPr/>
    <w:sdtContent>
      <w:p w14:paraId="15F46C7F" w14:textId="39DD462A" w:rsidR="005260B9" w:rsidRDefault="005260B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5F46C80" w14:textId="77777777" w:rsidR="005260B9" w:rsidRDefault="005260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8CBCE" w14:textId="77777777" w:rsidR="00A72E17" w:rsidRDefault="00A72E17" w:rsidP="00043AE3">
      <w:pPr>
        <w:spacing w:after="0" w:line="240" w:lineRule="auto"/>
      </w:pPr>
      <w:r>
        <w:separator/>
      </w:r>
    </w:p>
  </w:footnote>
  <w:footnote w:type="continuationSeparator" w:id="0">
    <w:p w14:paraId="7F092939" w14:textId="77777777" w:rsidR="00A72E17" w:rsidRDefault="00A72E17" w:rsidP="00043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02DE"/>
    <w:multiLevelType w:val="hybridMultilevel"/>
    <w:tmpl w:val="D3BECBEE"/>
    <w:lvl w:ilvl="0" w:tplc="D10E8B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6CC4"/>
    <w:multiLevelType w:val="hybridMultilevel"/>
    <w:tmpl w:val="C0900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B774B"/>
    <w:multiLevelType w:val="hybridMultilevel"/>
    <w:tmpl w:val="829409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726BC"/>
    <w:multiLevelType w:val="hybridMultilevel"/>
    <w:tmpl w:val="4EEAE586"/>
    <w:lvl w:ilvl="0" w:tplc="DAEE9B4C">
      <w:start w:val="4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FF270C"/>
    <w:multiLevelType w:val="hybridMultilevel"/>
    <w:tmpl w:val="7C6A73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A6A58"/>
    <w:multiLevelType w:val="hybridMultilevel"/>
    <w:tmpl w:val="BEB6F834"/>
    <w:lvl w:ilvl="0" w:tplc="D10E8B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0386D"/>
    <w:multiLevelType w:val="hybridMultilevel"/>
    <w:tmpl w:val="9E1656B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C0C1D"/>
    <w:multiLevelType w:val="hybridMultilevel"/>
    <w:tmpl w:val="360486F0"/>
    <w:lvl w:ilvl="0" w:tplc="D10E8B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23DC8"/>
    <w:multiLevelType w:val="hybridMultilevel"/>
    <w:tmpl w:val="ADE6D6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27123"/>
    <w:multiLevelType w:val="hybridMultilevel"/>
    <w:tmpl w:val="1F5A01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D2105"/>
    <w:multiLevelType w:val="hybridMultilevel"/>
    <w:tmpl w:val="C5F4B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3B29E"/>
    <w:multiLevelType w:val="hybridMultilevel"/>
    <w:tmpl w:val="FFFFFFFF"/>
    <w:lvl w:ilvl="0" w:tplc="AA1A2862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A0E02320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F2625362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70D4EB2A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6BAC468C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EC52B08C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721E7D00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75A4E72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DF681B90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2" w15:restartNumberingAfterBreak="0">
    <w:nsid w:val="4816489D"/>
    <w:multiLevelType w:val="hybridMultilevel"/>
    <w:tmpl w:val="F2ECFB70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EED29CE"/>
    <w:multiLevelType w:val="hybridMultilevel"/>
    <w:tmpl w:val="E52C805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801DE"/>
    <w:multiLevelType w:val="hybridMultilevel"/>
    <w:tmpl w:val="915C02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641CB"/>
    <w:multiLevelType w:val="hybridMultilevel"/>
    <w:tmpl w:val="9E70D25A"/>
    <w:lvl w:ilvl="0" w:tplc="041B0017">
      <w:start w:val="1"/>
      <w:numFmt w:val="lowerLetter"/>
      <w:lvlText w:val="%1)"/>
      <w:lvlJc w:val="left"/>
      <w:pPr>
        <w:ind w:left="825" w:hanging="360"/>
      </w:pPr>
    </w:lvl>
    <w:lvl w:ilvl="1" w:tplc="041B0019" w:tentative="1">
      <w:start w:val="1"/>
      <w:numFmt w:val="lowerLetter"/>
      <w:lvlText w:val="%2."/>
      <w:lvlJc w:val="left"/>
      <w:pPr>
        <w:ind w:left="1545" w:hanging="360"/>
      </w:pPr>
    </w:lvl>
    <w:lvl w:ilvl="2" w:tplc="041B001B" w:tentative="1">
      <w:start w:val="1"/>
      <w:numFmt w:val="lowerRoman"/>
      <w:lvlText w:val="%3."/>
      <w:lvlJc w:val="right"/>
      <w:pPr>
        <w:ind w:left="2265" w:hanging="180"/>
      </w:pPr>
    </w:lvl>
    <w:lvl w:ilvl="3" w:tplc="041B000F" w:tentative="1">
      <w:start w:val="1"/>
      <w:numFmt w:val="decimal"/>
      <w:lvlText w:val="%4."/>
      <w:lvlJc w:val="left"/>
      <w:pPr>
        <w:ind w:left="2985" w:hanging="360"/>
      </w:pPr>
    </w:lvl>
    <w:lvl w:ilvl="4" w:tplc="041B0019" w:tentative="1">
      <w:start w:val="1"/>
      <w:numFmt w:val="lowerLetter"/>
      <w:lvlText w:val="%5."/>
      <w:lvlJc w:val="left"/>
      <w:pPr>
        <w:ind w:left="3705" w:hanging="360"/>
      </w:pPr>
    </w:lvl>
    <w:lvl w:ilvl="5" w:tplc="041B001B" w:tentative="1">
      <w:start w:val="1"/>
      <w:numFmt w:val="lowerRoman"/>
      <w:lvlText w:val="%6."/>
      <w:lvlJc w:val="right"/>
      <w:pPr>
        <w:ind w:left="4425" w:hanging="180"/>
      </w:pPr>
    </w:lvl>
    <w:lvl w:ilvl="6" w:tplc="041B000F" w:tentative="1">
      <w:start w:val="1"/>
      <w:numFmt w:val="decimal"/>
      <w:lvlText w:val="%7."/>
      <w:lvlJc w:val="left"/>
      <w:pPr>
        <w:ind w:left="5145" w:hanging="360"/>
      </w:pPr>
    </w:lvl>
    <w:lvl w:ilvl="7" w:tplc="041B0019" w:tentative="1">
      <w:start w:val="1"/>
      <w:numFmt w:val="lowerLetter"/>
      <w:lvlText w:val="%8."/>
      <w:lvlJc w:val="left"/>
      <w:pPr>
        <w:ind w:left="5865" w:hanging="360"/>
      </w:pPr>
    </w:lvl>
    <w:lvl w:ilvl="8" w:tplc="041B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 w15:restartNumberingAfterBreak="0">
    <w:nsid w:val="64F26B27"/>
    <w:multiLevelType w:val="hybridMultilevel"/>
    <w:tmpl w:val="1AFEC9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55196"/>
    <w:multiLevelType w:val="hybridMultilevel"/>
    <w:tmpl w:val="51ACBA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D0ACA"/>
    <w:multiLevelType w:val="hybridMultilevel"/>
    <w:tmpl w:val="2DFA3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F5613"/>
    <w:multiLevelType w:val="hybridMultilevel"/>
    <w:tmpl w:val="ADCE3AD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550042"/>
    <w:multiLevelType w:val="hybridMultilevel"/>
    <w:tmpl w:val="808E5EA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124C6"/>
    <w:multiLevelType w:val="hybridMultilevel"/>
    <w:tmpl w:val="FCE237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115581">
    <w:abstractNumId w:val="15"/>
  </w:num>
  <w:num w:numId="2" w16cid:durableId="1008093321">
    <w:abstractNumId w:val="4"/>
  </w:num>
  <w:num w:numId="3" w16cid:durableId="455493750">
    <w:abstractNumId w:val="12"/>
  </w:num>
  <w:num w:numId="4" w16cid:durableId="1839151732">
    <w:abstractNumId w:val="8"/>
  </w:num>
  <w:num w:numId="5" w16cid:durableId="805778541">
    <w:abstractNumId w:val="7"/>
  </w:num>
  <w:num w:numId="6" w16cid:durableId="1175001212">
    <w:abstractNumId w:val="3"/>
  </w:num>
  <w:num w:numId="7" w16cid:durableId="726610055">
    <w:abstractNumId w:val="16"/>
  </w:num>
  <w:num w:numId="8" w16cid:durableId="1632244571">
    <w:abstractNumId w:val="0"/>
  </w:num>
  <w:num w:numId="9" w16cid:durableId="1089735981">
    <w:abstractNumId w:val="5"/>
  </w:num>
  <w:num w:numId="10" w16cid:durableId="2117099045">
    <w:abstractNumId w:val="20"/>
  </w:num>
  <w:num w:numId="11" w16cid:durableId="1585917368">
    <w:abstractNumId w:val="13"/>
  </w:num>
  <w:num w:numId="12" w16cid:durableId="1802187231">
    <w:abstractNumId w:val="6"/>
  </w:num>
  <w:num w:numId="13" w16cid:durableId="1854369250">
    <w:abstractNumId w:val="17"/>
  </w:num>
  <w:num w:numId="14" w16cid:durableId="175536925">
    <w:abstractNumId w:val="9"/>
  </w:num>
  <w:num w:numId="15" w16cid:durableId="78253583">
    <w:abstractNumId w:val="10"/>
  </w:num>
  <w:num w:numId="16" w16cid:durableId="1971935112">
    <w:abstractNumId w:val="19"/>
  </w:num>
  <w:num w:numId="17" w16cid:durableId="1949123266">
    <w:abstractNumId w:val="2"/>
  </w:num>
  <w:num w:numId="18" w16cid:durableId="1221356683">
    <w:abstractNumId w:val="18"/>
  </w:num>
  <w:num w:numId="19" w16cid:durableId="1534685016">
    <w:abstractNumId w:val="21"/>
  </w:num>
  <w:num w:numId="20" w16cid:durableId="1994916666">
    <w:abstractNumId w:val="11"/>
  </w:num>
  <w:num w:numId="21" w16cid:durableId="1098452109">
    <w:abstractNumId w:val="1"/>
  </w:num>
  <w:num w:numId="22" w16cid:durableId="7711687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AE3"/>
    <w:rsid w:val="00020942"/>
    <w:rsid w:val="00024686"/>
    <w:rsid w:val="000264C2"/>
    <w:rsid w:val="0003346E"/>
    <w:rsid w:val="00035E9E"/>
    <w:rsid w:val="00040A0D"/>
    <w:rsid w:val="000425CE"/>
    <w:rsid w:val="00043AE3"/>
    <w:rsid w:val="00061117"/>
    <w:rsid w:val="000620D0"/>
    <w:rsid w:val="00073A5A"/>
    <w:rsid w:val="000747ED"/>
    <w:rsid w:val="00076041"/>
    <w:rsid w:val="00084F31"/>
    <w:rsid w:val="000A6614"/>
    <w:rsid w:val="000B1496"/>
    <w:rsid w:val="000D1691"/>
    <w:rsid w:val="000D5159"/>
    <w:rsid w:val="00102C65"/>
    <w:rsid w:val="001048C3"/>
    <w:rsid w:val="00105B4C"/>
    <w:rsid w:val="00112C24"/>
    <w:rsid w:val="001166E0"/>
    <w:rsid w:val="00134351"/>
    <w:rsid w:val="00141914"/>
    <w:rsid w:val="00145A99"/>
    <w:rsid w:val="00152B98"/>
    <w:rsid w:val="00160298"/>
    <w:rsid w:val="00172135"/>
    <w:rsid w:val="001740DC"/>
    <w:rsid w:val="00190112"/>
    <w:rsid w:val="0019570A"/>
    <w:rsid w:val="001A003A"/>
    <w:rsid w:val="001A7066"/>
    <w:rsid w:val="001C068C"/>
    <w:rsid w:val="001C1EDF"/>
    <w:rsid w:val="001C3494"/>
    <w:rsid w:val="001E6CBB"/>
    <w:rsid w:val="001F624F"/>
    <w:rsid w:val="0020147E"/>
    <w:rsid w:val="00202917"/>
    <w:rsid w:val="0020748B"/>
    <w:rsid w:val="00223B25"/>
    <w:rsid w:val="00235A38"/>
    <w:rsid w:val="00237832"/>
    <w:rsid w:val="00253902"/>
    <w:rsid w:val="00254B26"/>
    <w:rsid w:val="002808F4"/>
    <w:rsid w:val="00281E4B"/>
    <w:rsid w:val="00293C1B"/>
    <w:rsid w:val="002A1605"/>
    <w:rsid w:val="002B3D0A"/>
    <w:rsid w:val="002B794C"/>
    <w:rsid w:val="002D4143"/>
    <w:rsid w:val="002D4703"/>
    <w:rsid w:val="002E456E"/>
    <w:rsid w:val="002F34E8"/>
    <w:rsid w:val="002F5625"/>
    <w:rsid w:val="00315348"/>
    <w:rsid w:val="003169A0"/>
    <w:rsid w:val="00321878"/>
    <w:rsid w:val="0033644F"/>
    <w:rsid w:val="003376A2"/>
    <w:rsid w:val="0034077F"/>
    <w:rsid w:val="00345853"/>
    <w:rsid w:val="00350CAD"/>
    <w:rsid w:val="003569D6"/>
    <w:rsid w:val="00357082"/>
    <w:rsid w:val="003573CE"/>
    <w:rsid w:val="00360B53"/>
    <w:rsid w:val="00361790"/>
    <w:rsid w:val="00361EC5"/>
    <w:rsid w:val="00365D80"/>
    <w:rsid w:val="00365FCF"/>
    <w:rsid w:val="0037705C"/>
    <w:rsid w:val="00381D03"/>
    <w:rsid w:val="00384608"/>
    <w:rsid w:val="003A265A"/>
    <w:rsid w:val="003B01BD"/>
    <w:rsid w:val="003B7191"/>
    <w:rsid w:val="003B7EF7"/>
    <w:rsid w:val="003C0270"/>
    <w:rsid w:val="003C227C"/>
    <w:rsid w:val="003C5E04"/>
    <w:rsid w:val="003D029D"/>
    <w:rsid w:val="003D4E74"/>
    <w:rsid w:val="003E2635"/>
    <w:rsid w:val="00404993"/>
    <w:rsid w:val="00416B4F"/>
    <w:rsid w:val="00420606"/>
    <w:rsid w:val="00421575"/>
    <w:rsid w:val="0042349E"/>
    <w:rsid w:val="004361F3"/>
    <w:rsid w:val="0044663F"/>
    <w:rsid w:val="00447457"/>
    <w:rsid w:val="00457664"/>
    <w:rsid w:val="00461E52"/>
    <w:rsid w:val="0046710C"/>
    <w:rsid w:val="004733DE"/>
    <w:rsid w:val="00474FA9"/>
    <w:rsid w:val="00476C0D"/>
    <w:rsid w:val="004952E0"/>
    <w:rsid w:val="004A5727"/>
    <w:rsid w:val="004A720C"/>
    <w:rsid w:val="004B04C1"/>
    <w:rsid w:val="004B1F34"/>
    <w:rsid w:val="004B3E6C"/>
    <w:rsid w:val="004B71B2"/>
    <w:rsid w:val="004E3EBF"/>
    <w:rsid w:val="004E6207"/>
    <w:rsid w:val="004F195C"/>
    <w:rsid w:val="00504EBE"/>
    <w:rsid w:val="00512880"/>
    <w:rsid w:val="00513A4C"/>
    <w:rsid w:val="005260B9"/>
    <w:rsid w:val="00527211"/>
    <w:rsid w:val="005300A1"/>
    <w:rsid w:val="00537EA9"/>
    <w:rsid w:val="00543DAB"/>
    <w:rsid w:val="005460BC"/>
    <w:rsid w:val="00551F5A"/>
    <w:rsid w:val="00556953"/>
    <w:rsid w:val="00562E89"/>
    <w:rsid w:val="00571880"/>
    <w:rsid w:val="0058183C"/>
    <w:rsid w:val="005850F1"/>
    <w:rsid w:val="005872FA"/>
    <w:rsid w:val="005A36C1"/>
    <w:rsid w:val="005B4FE7"/>
    <w:rsid w:val="005B5D91"/>
    <w:rsid w:val="005C53F5"/>
    <w:rsid w:val="005D2010"/>
    <w:rsid w:val="005E04AB"/>
    <w:rsid w:val="005E2847"/>
    <w:rsid w:val="005E4769"/>
    <w:rsid w:val="00604852"/>
    <w:rsid w:val="00616B79"/>
    <w:rsid w:val="00617090"/>
    <w:rsid w:val="006171EB"/>
    <w:rsid w:val="006304BD"/>
    <w:rsid w:val="00631441"/>
    <w:rsid w:val="006329C6"/>
    <w:rsid w:val="00633CBD"/>
    <w:rsid w:val="00634D02"/>
    <w:rsid w:val="00640E5B"/>
    <w:rsid w:val="00647A45"/>
    <w:rsid w:val="006611B3"/>
    <w:rsid w:val="0066338F"/>
    <w:rsid w:val="00664414"/>
    <w:rsid w:val="00667A4E"/>
    <w:rsid w:val="0068369E"/>
    <w:rsid w:val="00695D12"/>
    <w:rsid w:val="006965D7"/>
    <w:rsid w:val="006A6B39"/>
    <w:rsid w:val="006B4D41"/>
    <w:rsid w:val="006C5F97"/>
    <w:rsid w:val="006C7F34"/>
    <w:rsid w:val="006E550B"/>
    <w:rsid w:val="00704A94"/>
    <w:rsid w:val="00712A31"/>
    <w:rsid w:val="00744779"/>
    <w:rsid w:val="00761477"/>
    <w:rsid w:val="00775263"/>
    <w:rsid w:val="007758C4"/>
    <w:rsid w:val="00775FE9"/>
    <w:rsid w:val="007A3F4C"/>
    <w:rsid w:val="007B00B6"/>
    <w:rsid w:val="007C22BC"/>
    <w:rsid w:val="007C54D4"/>
    <w:rsid w:val="007F746A"/>
    <w:rsid w:val="00800E26"/>
    <w:rsid w:val="00801D80"/>
    <w:rsid w:val="00811F5A"/>
    <w:rsid w:val="0081768B"/>
    <w:rsid w:val="0081781B"/>
    <w:rsid w:val="00823F3F"/>
    <w:rsid w:val="008262C0"/>
    <w:rsid w:val="0083033A"/>
    <w:rsid w:val="00840DE8"/>
    <w:rsid w:val="00892AFC"/>
    <w:rsid w:val="00892BC4"/>
    <w:rsid w:val="008A3286"/>
    <w:rsid w:val="008A3533"/>
    <w:rsid w:val="008B316D"/>
    <w:rsid w:val="008C000A"/>
    <w:rsid w:val="008C7830"/>
    <w:rsid w:val="008D2C2E"/>
    <w:rsid w:val="008D6D73"/>
    <w:rsid w:val="008D6E8B"/>
    <w:rsid w:val="008F151F"/>
    <w:rsid w:val="008F2637"/>
    <w:rsid w:val="009024D7"/>
    <w:rsid w:val="009071B0"/>
    <w:rsid w:val="009133BF"/>
    <w:rsid w:val="00917BE4"/>
    <w:rsid w:val="00920640"/>
    <w:rsid w:val="009456D1"/>
    <w:rsid w:val="0094687E"/>
    <w:rsid w:val="00946D4D"/>
    <w:rsid w:val="00947D28"/>
    <w:rsid w:val="00951E3E"/>
    <w:rsid w:val="009539AE"/>
    <w:rsid w:val="009548CA"/>
    <w:rsid w:val="0096685E"/>
    <w:rsid w:val="009711B2"/>
    <w:rsid w:val="009726CD"/>
    <w:rsid w:val="00972F3D"/>
    <w:rsid w:val="00974F4C"/>
    <w:rsid w:val="0098582F"/>
    <w:rsid w:val="009925F8"/>
    <w:rsid w:val="009968EB"/>
    <w:rsid w:val="009A5F02"/>
    <w:rsid w:val="009B239D"/>
    <w:rsid w:val="009B2BD9"/>
    <w:rsid w:val="009D17D4"/>
    <w:rsid w:val="009E2695"/>
    <w:rsid w:val="009E41EA"/>
    <w:rsid w:val="009F0957"/>
    <w:rsid w:val="009F4BC8"/>
    <w:rsid w:val="00A04250"/>
    <w:rsid w:val="00A04554"/>
    <w:rsid w:val="00A10401"/>
    <w:rsid w:val="00A1380D"/>
    <w:rsid w:val="00A307F6"/>
    <w:rsid w:val="00A410B3"/>
    <w:rsid w:val="00A42B8E"/>
    <w:rsid w:val="00A44D32"/>
    <w:rsid w:val="00A5309B"/>
    <w:rsid w:val="00A553AB"/>
    <w:rsid w:val="00A55DAD"/>
    <w:rsid w:val="00A561E9"/>
    <w:rsid w:val="00A56A00"/>
    <w:rsid w:val="00A57602"/>
    <w:rsid w:val="00A72CE9"/>
    <w:rsid w:val="00A72E17"/>
    <w:rsid w:val="00A829FD"/>
    <w:rsid w:val="00A85124"/>
    <w:rsid w:val="00A934A1"/>
    <w:rsid w:val="00A9511E"/>
    <w:rsid w:val="00AC476B"/>
    <w:rsid w:val="00AE19C5"/>
    <w:rsid w:val="00AE2446"/>
    <w:rsid w:val="00AE3471"/>
    <w:rsid w:val="00AE5610"/>
    <w:rsid w:val="00AE731A"/>
    <w:rsid w:val="00B034CB"/>
    <w:rsid w:val="00B04D99"/>
    <w:rsid w:val="00B0550A"/>
    <w:rsid w:val="00B15908"/>
    <w:rsid w:val="00B2368B"/>
    <w:rsid w:val="00B30045"/>
    <w:rsid w:val="00B33F21"/>
    <w:rsid w:val="00B3754B"/>
    <w:rsid w:val="00B42189"/>
    <w:rsid w:val="00B548D2"/>
    <w:rsid w:val="00B5772B"/>
    <w:rsid w:val="00B653D0"/>
    <w:rsid w:val="00B76E4C"/>
    <w:rsid w:val="00B804D3"/>
    <w:rsid w:val="00B85FF2"/>
    <w:rsid w:val="00BA0F08"/>
    <w:rsid w:val="00BC521A"/>
    <w:rsid w:val="00BD60B7"/>
    <w:rsid w:val="00BE1A44"/>
    <w:rsid w:val="00BE211D"/>
    <w:rsid w:val="00BF1DB3"/>
    <w:rsid w:val="00BF29FA"/>
    <w:rsid w:val="00C16DCE"/>
    <w:rsid w:val="00C341F5"/>
    <w:rsid w:val="00C511DD"/>
    <w:rsid w:val="00C54130"/>
    <w:rsid w:val="00C65499"/>
    <w:rsid w:val="00C733D1"/>
    <w:rsid w:val="00C8443D"/>
    <w:rsid w:val="00C95463"/>
    <w:rsid w:val="00C97F33"/>
    <w:rsid w:val="00CA0F50"/>
    <w:rsid w:val="00CA67DB"/>
    <w:rsid w:val="00CD375B"/>
    <w:rsid w:val="00CD7FD2"/>
    <w:rsid w:val="00CE6FA4"/>
    <w:rsid w:val="00CF1959"/>
    <w:rsid w:val="00CF1B6C"/>
    <w:rsid w:val="00CF396F"/>
    <w:rsid w:val="00CF4CD9"/>
    <w:rsid w:val="00CF5E67"/>
    <w:rsid w:val="00D01332"/>
    <w:rsid w:val="00D04430"/>
    <w:rsid w:val="00D077D8"/>
    <w:rsid w:val="00D11822"/>
    <w:rsid w:val="00D253CC"/>
    <w:rsid w:val="00D736DF"/>
    <w:rsid w:val="00D76F98"/>
    <w:rsid w:val="00D7765D"/>
    <w:rsid w:val="00D84524"/>
    <w:rsid w:val="00D946AC"/>
    <w:rsid w:val="00D97F1A"/>
    <w:rsid w:val="00DA767D"/>
    <w:rsid w:val="00DC103B"/>
    <w:rsid w:val="00DD24CA"/>
    <w:rsid w:val="00DD4540"/>
    <w:rsid w:val="00DE68A3"/>
    <w:rsid w:val="00DF0492"/>
    <w:rsid w:val="00DF135B"/>
    <w:rsid w:val="00DF52AD"/>
    <w:rsid w:val="00E00D76"/>
    <w:rsid w:val="00E02446"/>
    <w:rsid w:val="00E04703"/>
    <w:rsid w:val="00E25D2A"/>
    <w:rsid w:val="00E27905"/>
    <w:rsid w:val="00E3185C"/>
    <w:rsid w:val="00E41A39"/>
    <w:rsid w:val="00E424A5"/>
    <w:rsid w:val="00E43A75"/>
    <w:rsid w:val="00E6497D"/>
    <w:rsid w:val="00E7092D"/>
    <w:rsid w:val="00E71067"/>
    <w:rsid w:val="00E747E7"/>
    <w:rsid w:val="00E87CF4"/>
    <w:rsid w:val="00EA44DC"/>
    <w:rsid w:val="00EB4449"/>
    <w:rsid w:val="00EE0B8F"/>
    <w:rsid w:val="00EE1326"/>
    <w:rsid w:val="00EE3110"/>
    <w:rsid w:val="00EE35F4"/>
    <w:rsid w:val="00F219C5"/>
    <w:rsid w:val="00F22517"/>
    <w:rsid w:val="00F27ED9"/>
    <w:rsid w:val="00F42AF7"/>
    <w:rsid w:val="00F44C2B"/>
    <w:rsid w:val="00F524D1"/>
    <w:rsid w:val="00F56060"/>
    <w:rsid w:val="00F61402"/>
    <w:rsid w:val="00F64AEE"/>
    <w:rsid w:val="00F84D50"/>
    <w:rsid w:val="00FA3214"/>
    <w:rsid w:val="00FA46E6"/>
    <w:rsid w:val="00FA50B8"/>
    <w:rsid w:val="00FB4B5E"/>
    <w:rsid w:val="00FC10DF"/>
    <w:rsid w:val="00FD0570"/>
    <w:rsid w:val="00FD366B"/>
    <w:rsid w:val="00FE0577"/>
    <w:rsid w:val="00FE3604"/>
    <w:rsid w:val="00FE6F7E"/>
    <w:rsid w:val="00F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6B74"/>
  <w15:chartTrackingRefBased/>
  <w15:docId w15:val="{4526B937-F4F3-4B25-9FAD-AF8DA3A9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55D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419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D36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43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3AE3"/>
  </w:style>
  <w:style w:type="paragraph" w:styleId="Pta">
    <w:name w:val="footer"/>
    <w:basedOn w:val="Normlny"/>
    <w:link w:val="PtaChar"/>
    <w:uiPriority w:val="99"/>
    <w:unhideWhenUsed/>
    <w:rsid w:val="00043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3AE3"/>
  </w:style>
  <w:style w:type="paragraph" w:customStyle="1" w:styleId="odsek">
    <w:name w:val="odsek"/>
    <w:basedOn w:val="Normlny"/>
    <w:uiPriority w:val="99"/>
    <w:qFormat/>
    <w:rsid w:val="00043AE3"/>
    <w:pPr>
      <w:tabs>
        <w:tab w:val="left" w:pos="510"/>
      </w:tabs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zovVI">
    <w:name w:val="Názov VI"/>
    <w:basedOn w:val="Normlny"/>
    <w:link w:val="NzovVIChar"/>
    <w:qFormat/>
    <w:rsid w:val="00253902"/>
    <w:rPr>
      <w:rFonts w:cstheme="minorHAnsi"/>
      <w:b/>
      <w:bCs/>
      <w:color w:val="4472C4" w:themeColor="accent1"/>
      <w:sz w:val="28"/>
      <w:szCs w:val="28"/>
    </w:rPr>
  </w:style>
  <w:style w:type="paragraph" w:customStyle="1" w:styleId="MalpodnadpisyVI">
    <w:name w:val="Malé podnadpisy VI"/>
    <w:basedOn w:val="NzovVI"/>
    <w:link w:val="MalpodnadpisyVIChar"/>
    <w:qFormat/>
    <w:rsid w:val="00253902"/>
    <w:pPr>
      <w:spacing w:after="0"/>
    </w:pPr>
    <w:rPr>
      <w:color w:val="auto"/>
      <w:sz w:val="22"/>
      <w:szCs w:val="22"/>
    </w:rPr>
  </w:style>
  <w:style w:type="character" w:customStyle="1" w:styleId="NzovVIChar">
    <w:name w:val="Názov VI Char"/>
    <w:basedOn w:val="Predvolenpsmoodseku"/>
    <w:link w:val="NzovVI"/>
    <w:rsid w:val="00253902"/>
    <w:rPr>
      <w:rFonts w:cstheme="minorHAnsi"/>
      <w:b/>
      <w:bCs/>
      <w:color w:val="4472C4" w:themeColor="accent1"/>
      <w:sz w:val="28"/>
      <w:szCs w:val="28"/>
    </w:rPr>
  </w:style>
  <w:style w:type="character" w:customStyle="1" w:styleId="MalpodnadpisyVIChar">
    <w:name w:val="Malé podnadpisy VI Char"/>
    <w:basedOn w:val="NzovVIChar"/>
    <w:link w:val="MalpodnadpisyVI"/>
    <w:rsid w:val="00253902"/>
    <w:rPr>
      <w:rFonts w:cstheme="minorHAnsi"/>
      <w:b/>
      <w:bCs/>
      <w:color w:val="4472C4" w:themeColor="accent1"/>
      <w:sz w:val="28"/>
      <w:szCs w:val="28"/>
    </w:rPr>
  </w:style>
  <w:style w:type="character" w:styleId="Hypertextovprepojenie">
    <w:name w:val="Hyperlink"/>
    <w:basedOn w:val="Predvolenpsmoodseku"/>
    <w:uiPriority w:val="99"/>
    <w:unhideWhenUsed/>
    <w:rsid w:val="005872FA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872FA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AE3471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55D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A55DAD"/>
    <w:pPr>
      <w:outlineLvl w:val="9"/>
    </w:pPr>
    <w:rPr>
      <w:lang w:eastAsia="sk-SK"/>
    </w:rPr>
  </w:style>
  <w:style w:type="paragraph" w:customStyle="1" w:styleId="Malnzov">
    <w:name w:val="Malý názov"/>
    <w:basedOn w:val="NzovVI"/>
    <w:link w:val="MalnzovChar"/>
    <w:qFormat/>
    <w:rsid w:val="00A55DAD"/>
    <w:pPr>
      <w:spacing w:after="0"/>
    </w:pPr>
    <w:rPr>
      <w:b w:val="0"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6A6B39"/>
    <w:pPr>
      <w:spacing w:after="100"/>
      <w:ind w:left="220"/>
    </w:pPr>
    <w:rPr>
      <w:rFonts w:eastAsiaTheme="minorEastAsia" w:cs="Times New Roman"/>
      <w:lang w:eastAsia="sk-SK"/>
    </w:rPr>
  </w:style>
  <w:style w:type="character" w:customStyle="1" w:styleId="MalnzovChar">
    <w:name w:val="Malý názov Char"/>
    <w:basedOn w:val="NzovVIChar"/>
    <w:link w:val="Malnzov"/>
    <w:rsid w:val="00A55DAD"/>
    <w:rPr>
      <w:rFonts w:cstheme="minorHAnsi"/>
      <w:b w:val="0"/>
      <w:bCs/>
      <w:color w:val="4472C4" w:themeColor="accent1"/>
      <w:sz w:val="24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rsid w:val="006A6B39"/>
    <w:pPr>
      <w:spacing w:after="100"/>
    </w:pPr>
    <w:rPr>
      <w:rFonts w:eastAsiaTheme="minorEastAsia" w:cs="Times New Roman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A6B39"/>
    <w:pPr>
      <w:spacing w:after="100"/>
      <w:ind w:left="440"/>
    </w:pPr>
    <w:rPr>
      <w:rFonts w:eastAsiaTheme="minorEastAsia" w:cs="Times New Roman"/>
      <w:lang w:eastAsia="sk-SK"/>
    </w:rPr>
  </w:style>
  <w:style w:type="character" w:styleId="Vrazn">
    <w:name w:val="Strong"/>
    <w:basedOn w:val="Predvolenpsmoodseku"/>
    <w:uiPriority w:val="22"/>
    <w:qFormat/>
    <w:rsid w:val="00141914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1419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FD36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9D1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jlqj4b">
    <w:name w:val="jlqj4b"/>
    <w:basedOn w:val="Predvolenpsmoodseku"/>
    <w:rsid w:val="009D17D4"/>
  </w:style>
  <w:style w:type="character" w:customStyle="1" w:styleId="viiyi">
    <w:name w:val="viiyi"/>
    <w:basedOn w:val="Predvolenpsmoodseku"/>
    <w:rsid w:val="00B33F21"/>
  </w:style>
  <w:style w:type="paragraph" w:styleId="Textbubliny">
    <w:name w:val="Balloon Text"/>
    <w:basedOn w:val="Normlny"/>
    <w:link w:val="TextbublinyChar"/>
    <w:uiPriority w:val="99"/>
    <w:semiHidden/>
    <w:unhideWhenUsed/>
    <w:rsid w:val="00667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7A4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620D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20D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20D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20D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20D0"/>
    <w:rPr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28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3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larin.eu/content/vision-and-strateg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ffice.eu/CE-2020-1709-CLARIN-Strategy-Summary-2021-2023-twopager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iobankslovakia.s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dariah.eu/activities/working-groups-list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ariah.eu/wp-content/uploads/2019/08/Strategic-Plan_2019-2026.pdf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EDB9EAAF8D24CBB080CCD33759A3D" ma:contentTypeVersion="16" ma:contentTypeDescription="Create a new document." ma:contentTypeScope="" ma:versionID="13c9fb044c1b32ea6df24facf712f6c7">
  <xsd:schema xmlns:xsd="http://www.w3.org/2001/XMLSchema" xmlns:xs="http://www.w3.org/2001/XMLSchema" xmlns:p="http://schemas.microsoft.com/office/2006/metadata/properties" xmlns:ns3="518a393a-b2e3-4298-a9da-c5a80cf61a30" xmlns:ns4="fe8aa415-aa4d-4b39-93d0-34054d736c90" targetNamespace="http://schemas.microsoft.com/office/2006/metadata/properties" ma:root="true" ma:fieldsID="33887822e0286840bc5b99c6d654ba9a" ns3:_="" ns4:_="">
    <xsd:import namespace="518a393a-b2e3-4298-a9da-c5a80cf61a30"/>
    <xsd:import namespace="fe8aa415-aa4d-4b39-93d0-34054d736c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a393a-b2e3-4298-a9da-c5a80cf61a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aa415-aa4d-4b39-93d0-34054d736c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8a393a-b2e3-4298-a9da-c5a80cf61a3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D0CF6-D4E2-43C7-B629-52B63EC01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6952B-C881-445C-9295-262916A99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a393a-b2e3-4298-a9da-c5a80cf61a30"/>
    <ds:schemaRef ds:uri="fe8aa415-aa4d-4b39-93d0-34054d736c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522613-EA99-413B-B3C6-00DAE5F0529C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518a393a-b2e3-4298-a9da-c5a80cf61a30"/>
    <ds:schemaRef ds:uri="fe8aa415-aa4d-4b39-93d0-34054d736c90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9DFB9AF-DA04-4390-9E58-415FF7B6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6797</Words>
  <Characters>38747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45454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Foltinová Simona</dc:creator>
  <cp:keywords/>
  <dc:description/>
  <cp:lastModifiedBy>Šulková Petra</cp:lastModifiedBy>
  <cp:revision>3</cp:revision>
  <cp:lastPrinted>2024-08-08T12:09:00Z</cp:lastPrinted>
  <dcterms:created xsi:type="dcterms:W3CDTF">2024-08-08T12:09:00Z</dcterms:created>
  <dcterms:modified xsi:type="dcterms:W3CDTF">2024-08-08T12:10:00Z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0x010100F1EEDB9EAAF8D24CBB080CCD33759A3D</vt:lpwstr>
  </property>
</Properties>
</file>