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1B3C" w14:textId="77777777" w:rsidR="0096635F" w:rsidRDefault="0096635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5DEFE2B5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37903EA6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r w:rsidR="00E768F2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ECD45E4" w14:textId="685545A8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E768F2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</w:p>
    <w:p w14:paraId="63FF1DC2" w14:textId="1D49DFD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</w:p>
    <w:p w14:paraId="4D2584D3" w14:textId="2BDD4BCB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72807091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E768F2">
        <w:rPr>
          <w:rFonts w:ascii="Arial Narrow" w:hAnsi="Arial Narrow"/>
          <w:sz w:val="22"/>
          <w:szCs w:val="22"/>
          <w:lang w:eastAsia="cs-CZ"/>
        </w:rPr>
        <w:t xml:space="preserve">Alena </w:t>
      </w:r>
      <w:proofErr w:type="spellStart"/>
      <w:r w:rsidR="00E768F2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E768F2">
        <w:rPr>
          <w:rFonts w:ascii="Arial Narrow" w:hAnsi="Arial Narrow"/>
          <w:sz w:val="22"/>
          <w:szCs w:val="22"/>
          <w:lang w:eastAsia="cs-CZ"/>
        </w:rPr>
        <w:t>, štátna tajomníčka</w:t>
      </w:r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446B5A52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768F2" w:rsidRPr="006248D2">
        <w:rPr>
          <w:rFonts w:ascii="Arial Narrow" w:eastAsia="Arial Narrow" w:hAnsi="Arial Narrow" w:cs="Arial Narrow"/>
          <w:sz w:val="22"/>
          <w:szCs w:val="22"/>
        </w:rPr>
        <w:t>SK96 8180 0000 0070 0006 0195</w:t>
      </w:r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2E445598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892273">
        <w:rPr>
          <w:rFonts w:ascii="Arial Narrow" w:hAnsi="Arial Narrow"/>
          <w:b/>
          <w:sz w:val="22"/>
        </w:rPr>
        <w:t>5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97AE035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2247DE">
        <w:rPr>
          <w:rFonts w:ascii="Arial Narrow" w:hAnsi="Arial Narrow"/>
          <w:sz w:val="22"/>
          <w:szCs w:val="22"/>
        </w:rPr>
        <w:t>digitali</w:t>
      </w:r>
      <w:r w:rsidR="00892273">
        <w:rPr>
          <w:rFonts w:ascii="Arial Narrow" w:hAnsi="Arial Narrow"/>
          <w:sz w:val="22"/>
          <w:szCs w:val="22"/>
        </w:rPr>
        <w:t>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2247DE">
        <w:rPr>
          <w:rFonts w:ascii="Arial Narrow" w:hAnsi="Arial Narrow"/>
          <w:sz w:val="22"/>
          <w:szCs w:val="22"/>
        </w:rPr>
        <w:t>5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B835BE5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D3779">
        <w:rPr>
          <w:rFonts w:ascii="Arial Narrow" w:hAnsi="Arial Narrow"/>
          <w:bCs/>
          <w:sz w:val="22"/>
          <w:szCs w:val="22"/>
          <w:lang w:eastAsia="cs-CZ"/>
        </w:rPr>
        <w:t>5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 súvislosti s preukázaním plnenia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Cieľa Projektu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Pr="00CC132B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63C8FA30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1B4BF3">
        <w:rPr>
          <w:rFonts w:ascii="Arial Narrow" w:hAnsi="Arial Narrow"/>
          <w:sz w:val="22"/>
          <w:szCs w:val="22"/>
        </w:rPr>
        <w:t xml:space="preserve"> a</w:t>
      </w:r>
      <w:r w:rsidR="00D06CF1">
        <w:rPr>
          <w:rFonts w:ascii="Arial Narrow" w:hAnsi="Arial Narrow"/>
          <w:sz w:val="22"/>
          <w:szCs w:val="22"/>
        </w:rPr>
        <w:t xml:space="preserve"> </w:t>
      </w:r>
      <w:r w:rsidR="001B4BF3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Prostriedky na úhradu oprávnenej DPH</w:t>
      </w:r>
      <w:r w:rsidR="00D06CF1" w:rsidRPr="004D2AE4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do výšky ...... EUR (slovom: ..... eur)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. Spolu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Vykonávateľ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poskytne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Prijímateľovi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prostriedky na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BD2CA7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Realizáciu Projektu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vo výške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 (slovom: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eur).</w:t>
      </w:r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0"/>
      <w:r w:rsidRPr="004D2A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2DF8697E" w14:textId="0A8E466E" w:rsidR="007F607E" w:rsidRPr="00ED5C8C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>, že</w:t>
      </w:r>
      <w:r w:rsidR="00336D5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v </w:t>
      </w:r>
      <w:r w:rsidR="00D82256" w:rsidRPr="0041299D">
        <w:rPr>
          <w:rFonts w:ascii="Arial Narrow" w:hAnsi="Arial Narrow"/>
          <w:sz w:val="22"/>
          <w:szCs w:val="22"/>
          <w:lang w:eastAsia="cs-CZ"/>
        </w:rPr>
        <w:t>prípade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vzniku výdavkov v súvislosti 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Realizáciou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, ktoré nie sú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Celkovými oprávnenými výdavkami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budú nevyhnutné na dosiahnutie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Cieľa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na jeho udržanie počas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Doby udržateľnosti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>, zabezpečí zdroje financovania na úhradu všetkých takýchto výdavkov</w:t>
      </w:r>
      <w:r w:rsidRPr="00ED5C8C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3ECAA1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69DBFA43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</w:p>
    <w:p w14:paraId="1C4E56E6" w14:textId="531640DF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r w:rsidR="001B10FA">
        <w:rPr>
          <w:rFonts w:ascii="Arial Narrow" w:hAnsi="Arial Narrow"/>
          <w:sz w:val="22"/>
          <w:szCs w:val="22"/>
        </w:rPr>
        <w:t xml:space="preserve"> </w:t>
      </w:r>
      <w:r w:rsidR="001B10FA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1B10FA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1AA768B4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lastRenderedPageBreak/>
        <w:t xml:space="preserve">zdrojov alebo z iných nástrojov finančnej podpory poskytnutej Slovenskej republike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r w:rsidR="0018501B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76159726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r w:rsidR="00F45433">
        <w:rPr>
          <w:rFonts w:ascii="Arial Narrow" w:hAnsi="Arial Narrow"/>
          <w:sz w:val="22"/>
          <w:szCs w:val="22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476F66F3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r w:rsidR="009C318B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r w:rsidR="009C318B">
        <w:rPr>
          <w:rFonts w:ascii="Arial Narrow" w:hAnsi="Arial Narrow"/>
          <w:sz w:val="22"/>
          <w:szCs w:val="22"/>
        </w:rPr>
        <w:t> </w:t>
      </w:r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 xml:space="preserve">ktorým sa </w:t>
      </w:r>
      <w:r w:rsidRPr="00AF7875">
        <w:rPr>
          <w:rFonts w:ascii="Arial Narrow" w:hAnsi="Arial Narrow"/>
          <w:sz w:val="22"/>
          <w:szCs w:val="22"/>
        </w:rPr>
        <w:lastRenderedPageBreak/>
        <w:t>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702DE1EC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r w:rsidR="790BC31D" w:rsidRPr="699CA46B">
        <w:rPr>
          <w:rFonts w:ascii="Arial Narrow" w:eastAsia="Arial Narrow" w:hAnsi="Arial Narrow" w:cs="Arial Narrow"/>
          <w:color w:val="000000" w:themeColor="text1"/>
        </w:rPr>
        <w:t xml:space="preserve"> maximálne do výšky Prostriedkov mechanizmu zodpovedajúcich 12 mesiacom Realizácie projektu;</w:t>
      </w:r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2B411ADD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774E1F">
        <w:rPr>
          <w:rFonts w:ascii="Arial Narrow" w:hAnsi="Arial Narrow"/>
          <w:b/>
          <w:lang w:eastAsia="cs-CZ"/>
        </w:rPr>
        <w:t xml:space="preserve"> </w:t>
      </w:r>
      <w:r w:rsidR="00774E1F">
        <w:rPr>
          <w:rFonts w:ascii="Arial Narrow" w:hAnsi="Arial Narrow"/>
          <w:lang w:eastAsia="cs-CZ"/>
        </w:rPr>
        <w:t>a</w:t>
      </w:r>
    </w:p>
    <w:p w14:paraId="0A88D66F" w14:textId="37A5392A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</w:t>
      </w:r>
      <w:r>
        <w:rPr>
          <w:rFonts w:ascii="Arial Narrow" w:hAnsi="Arial Narrow"/>
          <w:lang w:eastAsia="cs-CZ"/>
        </w:rPr>
        <w:t>.</w:t>
      </w:r>
      <w:r w:rsidR="645D494C" w:rsidRPr="699CA46B">
        <w:rPr>
          <w:rFonts w:ascii="Arial Narrow" w:hAnsi="Arial Narrow"/>
          <w:lang w:eastAsia="cs-CZ"/>
        </w:rPr>
        <w:t>3</w:t>
      </w:r>
      <w:r w:rsidR="005C2A65">
        <w:rPr>
          <w:rFonts w:ascii="Arial Narrow" w:hAnsi="Arial Narrow"/>
          <w:lang w:eastAsia="cs-CZ"/>
        </w:rPr>
        <w:t>.</w:t>
      </w:r>
      <w:r w:rsidR="00F47489"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 xml:space="preserve">priebežné informácie o stave implementácie na vyzvanie </w:t>
      </w:r>
      <w:r w:rsidRPr="00774E1F">
        <w:rPr>
          <w:rFonts w:ascii="Arial Narrow" w:hAnsi="Arial Narrow"/>
          <w:b/>
          <w:bCs/>
          <w:lang w:eastAsia="cs-CZ"/>
        </w:rPr>
        <w:t>Vykonávateľa.</w:t>
      </w:r>
    </w:p>
    <w:p w14:paraId="3D5C80EF" w14:textId="588EC604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25D51">
        <w:rPr>
          <w:rFonts w:ascii="Arial Narrow" w:hAnsi="Arial Narrow"/>
          <w:sz w:val="22"/>
          <w:szCs w:val="22"/>
          <w:lang w:eastAsia="cs-CZ"/>
        </w:rPr>
        <w:t xml:space="preserve">je povinný 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r w:rsidR="00C93AA2">
        <w:rPr>
          <w:rFonts w:ascii="Arial Narrow" w:hAnsi="Arial Narrow"/>
          <w:sz w:val="22"/>
          <w:szCs w:val="22"/>
          <w:lang w:eastAsia="cs-CZ"/>
        </w:rPr>
        <w:t>ovať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18F264CF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CB4713">
        <w:rPr>
          <w:rFonts w:ascii="Arial Narrow" w:eastAsia="Times New Roman" w:hAnsi="Arial Narrow"/>
          <w:lang w:eastAsia="cs-CZ"/>
        </w:rPr>
        <w:t>, prípadne do ukončenia doby odpisovania podľa § 26 zákona č.</w:t>
      </w:r>
      <w:r w:rsidR="0012707E">
        <w:rPr>
          <w:rFonts w:ascii="Arial Narrow" w:eastAsia="Times New Roman" w:hAnsi="Arial Narrow"/>
          <w:lang w:eastAsia="cs-CZ"/>
        </w:rPr>
        <w:t> </w:t>
      </w:r>
      <w:r w:rsidR="009D3CF0">
        <w:rPr>
          <w:rFonts w:ascii="Arial Narrow" w:eastAsia="Times New Roman" w:hAnsi="Arial Narrow"/>
          <w:lang w:eastAsia="cs-CZ"/>
        </w:rPr>
        <w:t>595/2003 Z. z. o dani z príjmov v znení neskorších predpisov (pod</w:t>
      </w:r>
      <w:r w:rsidR="0065727B">
        <w:rPr>
          <w:rFonts w:ascii="Arial Narrow" w:eastAsia="Times New Roman" w:hAnsi="Arial Narrow"/>
          <w:lang w:eastAsia="cs-CZ"/>
        </w:rPr>
        <w:t>ľ</w:t>
      </w:r>
      <w:r w:rsidR="009D3CF0">
        <w:rPr>
          <w:rFonts w:ascii="Arial Narrow" w:eastAsia="Times New Roman" w:hAnsi="Arial Narrow"/>
          <w:lang w:eastAsia="cs-CZ"/>
        </w:rPr>
        <w:t>a toho, ktorá zo skutočností nastane skôr).</w:t>
      </w:r>
    </w:p>
    <w:p w14:paraId="37A70E42" w14:textId="708D2CE3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1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1"/>
      <w:r w:rsidR="00D676B9" w:rsidRPr="00502CF3">
        <w:rPr>
          <w:rStyle w:val="normaltextrun"/>
          <w:rFonts w:ascii="Arial Narrow" w:hAnsi="Arial Narrow"/>
        </w:rPr>
        <w:t xml:space="preserve">podľa článku </w:t>
      </w:r>
      <w:r w:rsidR="00D676B9">
        <w:rPr>
          <w:rStyle w:val="normaltextrun"/>
          <w:rFonts w:ascii="Arial Narrow" w:hAnsi="Arial Narrow"/>
        </w:rPr>
        <w:t>D ods. 2 pís</w:t>
      </w:r>
      <w:r w:rsidR="00D676B9" w:rsidRPr="00502CF3">
        <w:rPr>
          <w:rStyle w:val="normaltextrun"/>
          <w:rFonts w:ascii="Arial Narrow" w:hAnsi="Arial Narrow"/>
        </w:rPr>
        <w:t>m.</w:t>
      </w:r>
      <w:r w:rsidR="00D676B9">
        <w:rPr>
          <w:rStyle w:val="normaltextrun"/>
          <w:rFonts w:ascii="Arial Narrow" w:hAnsi="Arial Narrow"/>
        </w:rPr>
        <w:t xml:space="preserve"> a.</w:t>
      </w:r>
      <w:r w:rsidR="00D676B9" w:rsidRPr="00502CF3">
        <w:rPr>
          <w:rStyle w:val="normaltextrun"/>
          <w:rFonts w:ascii="Arial Narrow" w:hAnsi="Arial Narrow"/>
        </w:rPr>
        <w:t xml:space="preserve"> „</w:t>
      </w:r>
      <w:r w:rsidR="00D676B9" w:rsidRPr="00502CF3">
        <w:rPr>
          <w:rStyle w:val="normaltextrun"/>
          <w:rFonts w:ascii="Arial Narrow" w:hAnsi="Arial Narrow"/>
          <w:i/>
          <w:iCs/>
        </w:rPr>
        <w:t>Schémy štátnej pomoci na podporu výskumu, vývoja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inovácií v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rámci komponentu 9 Plánu obnovy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odolnosti SR</w:t>
      </w:r>
      <w:r w:rsidR="00D676B9">
        <w:rPr>
          <w:rStyle w:val="normaltextrun"/>
          <w:rFonts w:ascii="Arial Narrow" w:hAnsi="Arial Narrow"/>
          <w:i/>
          <w:iCs/>
        </w:rPr>
        <w:t xml:space="preserve"> v znení dodatku č. 1</w:t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>“</w:t>
      </w:r>
      <w:r w:rsidR="00372A6C">
        <w:rPr>
          <w:rStyle w:val="Odkaznapoznmkupodiarou"/>
          <w:rFonts w:ascii="Arial Narrow" w:hAnsi="Arial Narrow"/>
          <w:shd w:val="clear" w:color="auto" w:fill="FFFF00"/>
        </w:rPr>
        <w:footnoteReference w:id="6"/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č.</w:t>
      </w:r>
      <w:r w:rsidR="00D676B9">
        <w:rPr>
          <w:rStyle w:val="normaltextrun"/>
          <w:rFonts w:ascii="Arial Narrow" w:hAnsi="Arial Narrow"/>
          <w:shd w:val="clear" w:color="auto" w:fill="FFFF00"/>
        </w:rPr>
        <w:t> </w:t>
      </w:r>
      <w:r w:rsidR="00D676B9" w:rsidRPr="00502CF3">
        <w:rPr>
          <w:rStyle w:val="normaltextrun"/>
          <w:rFonts w:ascii="Arial Narrow" w:hAnsi="Arial Narrow"/>
        </w:rPr>
        <w:t>SA.1</w:t>
      </w:r>
      <w:r w:rsidR="00D676B9">
        <w:rPr>
          <w:rStyle w:val="normaltextrun"/>
          <w:rFonts w:ascii="Arial Narrow" w:hAnsi="Arial Narrow"/>
        </w:rPr>
        <w:t>11266</w:t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</w:t>
      </w:r>
      <w:r w:rsidR="00D676B9" w:rsidRPr="00502CF3">
        <w:rPr>
          <w:rStyle w:val="normaltextrun"/>
          <w:rFonts w:ascii="Arial Narrow" w:hAnsi="Arial Narrow"/>
        </w:rPr>
        <w:t>(ďalej len „Schéma štátnej pomoci“)</w:t>
      </w:r>
      <w:r w:rsidR="00D676B9">
        <w:rPr>
          <w:rStyle w:val="normaltextrun"/>
          <w:rFonts w:ascii="Arial Narrow" w:hAnsi="Arial Narrow"/>
        </w:rPr>
        <w:t xml:space="preserve"> </w:t>
      </w:r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1"/>
      </w:r>
    </w:p>
    <w:p w14:paraId="1EDABC5E" w14:textId="62F323B6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753D0BF3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69BE8259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10EB69A7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2E7E57CA" w:rsidR="000E2374" w:rsidRDefault="00502CF3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2"/>
      <w:r w:rsidRPr="000E2374">
        <w:rPr>
          <w:rFonts w:ascii="Arial Narrow" w:hAnsi="Arial Narrow"/>
          <w:b/>
          <w:sz w:val="22"/>
          <w:szCs w:val="22"/>
        </w:rPr>
        <w:lastRenderedPageBreak/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2"/>
      <w:r>
        <w:rPr>
          <w:rStyle w:val="Odkaznakomentr"/>
          <w:szCs w:val="20"/>
        </w:rPr>
        <w:commentReference w:id="2"/>
      </w:r>
    </w:p>
    <w:p w14:paraId="3EF69B82" w14:textId="19BC929D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72515B5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362ADFD1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25D93775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6478FC50" w:rsidR="00E60CD6" w:rsidRPr="00CA78A0" w:rsidRDefault="00CA78A0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A5742">
        <w:rPr>
          <w:rFonts w:ascii="Arial Narrow" w:hAnsi="Arial Narrow"/>
          <w:sz w:val="22"/>
          <w:szCs w:val="22"/>
        </w:rPr>
        <w:t xml:space="preserve">Ak </w:t>
      </w:r>
      <w:r w:rsidR="00777DF0">
        <w:rPr>
          <w:rFonts w:ascii="Arial Narrow" w:hAnsi="Arial Narrow"/>
          <w:bCs/>
          <w:sz w:val="22"/>
          <w:szCs w:val="22"/>
        </w:rPr>
        <w:t xml:space="preserve">subjekt uvedený v ods. 4.4. tejto </w:t>
      </w:r>
      <w:r w:rsidR="00777DF0">
        <w:rPr>
          <w:rFonts w:ascii="Arial Narrow" w:hAnsi="Arial Narrow"/>
          <w:b/>
          <w:sz w:val="22"/>
          <w:szCs w:val="22"/>
        </w:rPr>
        <w:t>Zmluvy</w:t>
      </w:r>
      <w:r w:rsidR="00777DF0" w:rsidRPr="007A5742">
        <w:rPr>
          <w:rFonts w:ascii="Arial Narrow" w:hAnsi="Arial Narrow"/>
          <w:sz w:val="22"/>
          <w:szCs w:val="22"/>
        </w:rPr>
        <w:t xml:space="preserve"> </w:t>
      </w:r>
      <w:r w:rsidRPr="007A5742">
        <w:rPr>
          <w:rFonts w:ascii="Arial Narrow" w:hAnsi="Arial Narrow"/>
          <w:sz w:val="22"/>
          <w:szCs w:val="22"/>
        </w:rPr>
        <w:t xml:space="preserve">bude v rámci </w:t>
      </w:r>
      <w:r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 v</w:t>
      </w:r>
      <w:r w:rsidR="0019181B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rozpore s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uplatniteľnými pravidlami EÚ pre oblasť štátnej pomoci alebo so zákonom o štátnej pomoci, ide o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 xml:space="preserve">podstatné porušenie </w:t>
      </w:r>
      <w:r w:rsidRPr="007A5742">
        <w:rPr>
          <w:rFonts w:ascii="Arial Narrow" w:hAnsi="Arial Narrow"/>
          <w:b/>
          <w:sz w:val="22"/>
          <w:szCs w:val="22"/>
        </w:rPr>
        <w:t>Zmluvy</w:t>
      </w:r>
      <w:r w:rsidRPr="007A5742">
        <w:rPr>
          <w:rFonts w:ascii="Arial Narrow" w:hAnsi="Arial Narrow"/>
          <w:sz w:val="22"/>
          <w:szCs w:val="22"/>
        </w:rPr>
        <w:t xml:space="preserve"> podľa článku 11 </w:t>
      </w:r>
      <w:r w:rsidRPr="007A5742">
        <w:rPr>
          <w:rFonts w:ascii="Arial Narrow" w:hAnsi="Arial Narrow"/>
          <w:b/>
          <w:sz w:val="22"/>
          <w:szCs w:val="22"/>
        </w:rPr>
        <w:t>VZP</w:t>
      </w:r>
      <w:r w:rsidRPr="007A5742">
        <w:rPr>
          <w:rFonts w:ascii="Arial Narrow" w:hAnsi="Arial Narrow"/>
          <w:sz w:val="22"/>
          <w:szCs w:val="22"/>
        </w:rPr>
        <w:t xml:space="preserve"> a </w:t>
      </w:r>
      <w:r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>
        <w:rPr>
          <w:rFonts w:ascii="Arial Narrow" w:hAnsi="Arial Narrow"/>
          <w:b/>
          <w:sz w:val="22"/>
          <w:szCs w:val="22"/>
        </w:rPr>
        <w:t>Vykonávateľ</w:t>
      </w:r>
      <w:r w:rsidRPr="007A5742">
        <w:rPr>
          <w:rFonts w:ascii="Arial Narrow" w:hAnsi="Arial Narrow"/>
          <w:sz w:val="22"/>
          <w:szCs w:val="22"/>
        </w:rPr>
        <w:t xml:space="preserve"> je povinný vymôcť vrátenie štátnej pomoci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lang w:eastAsia="cs-CZ"/>
        </w:rPr>
      </w:pPr>
      <w:r w:rsidRPr="00823E87">
        <w:rPr>
          <w:rFonts w:ascii="Arial Narrow" w:hAnsi="Arial Narrow"/>
          <w:b/>
          <w:sz w:val="22"/>
          <w:szCs w:val="22"/>
        </w:rPr>
        <w:t xml:space="preserve">Prijímateľ </w:t>
      </w:r>
      <w:r w:rsidRPr="00823E87">
        <w:rPr>
          <w:rFonts w:ascii="Arial Narrow" w:hAnsi="Arial Narrow"/>
          <w:sz w:val="22"/>
          <w:szCs w:val="22"/>
        </w:rPr>
        <w:t xml:space="preserve">sa zaväzuje v súlade s </w:t>
      </w:r>
      <w:r w:rsidRPr="00823E87">
        <w:rPr>
          <w:rFonts w:ascii="Arial Narrow" w:hAnsi="Arial Narrow"/>
          <w:b/>
          <w:sz w:val="22"/>
          <w:szCs w:val="22"/>
        </w:rPr>
        <w:t>Mechanizmom monitorovania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sp</w:t>
      </w:r>
      <w:r w:rsidRPr="00823E87">
        <w:rPr>
          <w:rFonts w:ascii="Arial Narrow" w:hAnsi="Arial Narrow" w:cs="Arial Narrow"/>
          <w:b/>
          <w:sz w:val="22"/>
          <w:szCs w:val="22"/>
        </w:rPr>
        <w:t>ä</w:t>
      </w:r>
      <w:r w:rsidRPr="00823E87">
        <w:rPr>
          <w:rFonts w:ascii="Arial Narrow" w:hAnsi="Arial Narrow"/>
          <w:b/>
          <w:sz w:val="22"/>
          <w:szCs w:val="22"/>
        </w:rPr>
        <w:t>tn</w:t>
      </w:r>
      <w:r w:rsidRPr="00823E87">
        <w:rPr>
          <w:rFonts w:ascii="Arial Narrow" w:hAnsi="Arial Narrow" w:cs="Arial Narrow"/>
          <w:b/>
          <w:sz w:val="22"/>
          <w:szCs w:val="22"/>
        </w:rPr>
        <w:t>é</w:t>
      </w:r>
      <w:r w:rsidRPr="00823E87">
        <w:rPr>
          <w:rFonts w:ascii="Arial Narrow" w:hAnsi="Arial Narrow"/>
          <w:b/>
          <w:sz w:val="22"/>
          <w:szCs w:val="22"/>
        </w:rPr>
        <w:t>ho vym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poskytnut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ch na v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skumn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 xml:space="preserve"> infra</w:t>
      </w:r>
      <w:r w:rsidRPr="00823E87">
        <w:rPr>
          <w:rFonts w:ascii="Arial Narrow" w:hAnsi="Arial Narrow" w:cs="Arial Narrow"/>
          <w:b/>
          <w:sz w:val="22"/>
          <w:szCs w:val="22"/>
        </w:rPr>
        <w:t>š</w:t>
      </w:r>
      <w:r w:rsidRPr="00823E87">
        <w:rPr>
          <w:rFonts w:ascii="Arial Narrow" w:hAnsi="Arial Narrow"/>
          <w:b/>
          <w:sz w:val="22"/>
          <w:szCs w:val="22"/>
        </w:rPr>
        <w:t>trukt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>ru v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r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mci Komponentu 9 Pl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nu obnovy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 xml:space="preserve">odolnosti </w:t>
      </w:r>
      <w:r w:rsidRPr="00823E87">
        <w:rPr>
          <w:rFonts w:ascii="Arial Narrow" w:hAnsi="Arial Narrow"/>
          <w:sz w:val="22"/>
          <w:szCs w:val="22"/>
        </w:rPr>
        <w:t xml:space="preserve">(ďalej len </w:t>
      </w:r>
      <w:r w:rsidRPr="00823E87">
        <w:rPr>
          <w:rFonts w:ascii="Arial Narrow" w:hAnsi="Arial Narrow"/>
          <w:b/>
          <w:sz w:val="22"/>
          <w:szCs w:val="22"/>
        </w:rPr>
        <w:t>„Mechanizmus“</w:t>
      </w:r>
      <w:r w:rsidRPr="00823E87">
        <w:rPr>
          <w:rFonts w:ascii="Arial Narrow" w:hAnsi="Arial Narrow"/>
          <w:sz w:val="22"/>
          <w:szCs w:val="22"/>
        </w:rPr>
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823E87">
        <w:rPr>
          <w:rFonts w:ascii="Arial Narrow" w:hAnsi="Arial Narrow"/>
          <w:b/>
          <w:sz w:val="22"/>
          <w:szCs w:val="22"/>
        </w:rPr>
        <w:t xml:space="preserve">Vykonávateľovi </w:t>
      </w:r>
      <w:r w:rsidRPr="00823E87">
        <w:rPr>
          <w:rFonts w:ascii="Arial Narrow" w:hAnsi="Arial Narrow"/>
          <w:sz w:val="22"/>
          <w:szCs w:val="22"/>
        </w:rPr>
        <w:t xml:space="preserve">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Pr="00823E87">
        <w:rPr>
          <w:rFonts w:ascii="Arial Narrow" w:hAnsi="Arial Narrow"/>
          <w:b/>
          <w:sz w:val="22"/>
          <w:szCs w:val="22"/>
        </w:rPr>
        <w:t>Prijímateľ</w:t>
      </w:r>
      <w:r w:rsidRPr="00823E87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alebo pokynov </w:t>
      </w:r>
      <w:r w:rsidRPr="00823E87">
        <w:rPr>
          <w:rFonts w:ascii="Arial Narrow" w:hAnsi="Arial Narrow"/>
          <w:b/>
          <w:sz w:val="22"/>
          <w:szCs w:val="22"/>
        </w:rPr>
        <w:t>Vykonávateľa.</w:t>
      </w:r>
    </w:p>
    <w:p w14:paraId="2BE73E49" w14:textId="1A063639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 </w:t>
      </w:r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pomoci/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1A99A719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37040A4F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2A626A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 w:rsidR="007815C2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4.4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4063113" w14:textId="2AA55FFE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="009E46E9" w:rsidRPr="009E46E9">
        <w:rPr>
          <w:rFonts w:ascii="Arial Narrow" w:hAnsi="Arial Narrow"/>
          <w:sz w:val="22"/>
          <w:szCs w:val="22"/>
        </w:rPr>
        <w:t xml:space="preserve">subjekty </w:t>
      </w:r>
      <w:r w:rsidR="007733F7">
        <w:rPr>
          <w:rFonts w:ascii="Arial Narrow" w:hAnsi="Arial Narrow"/>
          <w:sz w:val="22"/>
          <w:szCs w:val="22"/>
        </w:rPr>
        <w:t xml:space="preserve">uvedené </w:t>
      </w:r>
      <w:r w:rsidR="009E46E9" w:rsidRPr="009E46E9">
        <w:rPr>
          <w:rFonts w:ascii="Arial Narrow" w:hAnsi="Arial Narrow"/>
          <w:sz w:val="22"/>
          <w:szCs w:val="22"/>
        </w:rPr>
        <w:t xml:space="preserve">v odseku 4.3 tohto článku </w:t>
      </w:r>
      <w:r w:rsidR="0023324D">
        <w:rPr>
          <w:rFonts w:ascii="Arial Narrow" w:hAnsi="Arial Narrow"/>
          <w:sz w:val="22"/>
          <w:szCs w:val="22"/>
        </w:rPr>
        <w:t>nie sú</w:t>
      </w:r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5F0831CF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="00A44006">
        <w:rPr>
          <w:rFonts w:ascii="Arial Narrow" w:hAnsi="Arial Narrow"/>
          <w:b/>
          <w:bCs/>
          <w:sz w:val="22"/>
          <w:szCs w:val="22"/>
        </w:rPr>
        <w:t xml:space="preserve"> </w:t>
      </w:r>
      <w:r w:rsidR="00A44006" w:rsidRPr="00B62877">
        <w:rPr>
          <w:rFonts w:ascii="Arial Narrow" w:hAnsi="Arial Narrow"/>
          <w:sz w:val="22"/>
          <w:szCs w:val="22"/>
        </w:rPr>
        <w:t>berie na vedomie</w:t>
      </w:r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r w:rsidR="00A44006">
        <w:rPr>
          <w:rFonts w:ascii="Arial Narrow" w:hAnsi="Arial Narrow"/>
          <w:sz w:val="22"/>
          <w:szCs w:val="22"/>
        </w:rPr>
        <w:t xml:space="preserve">že </w:t>
      </w:r>
      <w:r w:rsidR="000E702B">
        <w:rPr>
          <w:rFonts w:ascii="Arial Narrow" w:hAnsi="Arial Narrow"/>
          <w:sz w:val="22"/>
          <w:szCs w:val="22"/>
        </w:rPr>
        <w:t xml:space="preserve">žiaden </w:t>
      </w:r>
      <w:r w:rsidR="00006519">
        <w:rPr>
          <w:rFonts w:ascii="Arial Narrow" w:hAnsi="Arial Narrow"/>
          <w:sz w:val="22"/>
          <w:szCs w:val="22"/>
        </w:rPr>
        <w:t>subjekt</w:t>
      </w:r>
      <w:r w:rsidR="00757E08">
        <w:rPr>
          <w:rFonts w:ascii="Arial Narrow" w:hAnsi="Arial Narrow"/>
          <w:sz w:val="22"/>
          <w:szCs w:val="22"/>
        </w:rPr>
        <w:t xml:space="preserve"> uveden</w:t>
      </w:r>
      <w:r w:rsidR="000E702B">
        <w:rPr>
          <w:rFonts w:ascii="Arial Narrow" w:hAnsi="Arial Narrow"/>
          <w:sz w:val="22"/>
          <w:szCs w:val="22"/>
        </w:rPr>
        <w:t>ý</w:t>
      </w:r>
      <w:r w:rsidR="00757E08">
        <w:rPr>
          <w:rFonts w:ascii="Arial Narrow" w:hAnsi="Arial Narrow"/>
          <w:sz w:val="22"/>
          <w:szCs w:val="22"/>
        </w:rPr>
        <w:t xml:space="preserve"> v odseku 4.3 tohto článku</w:t>
      </w:r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r w:rsidR="000E702B">
        <w:rPr>
          <w:rFonts w:ascii="Arial Narrow" w:hAnsi="Arial Narrow"/>
          <w:sz w:val="22"/>
          <w:szCs w:val="22"/>
        </w:rPr>
        <w:t xml:space="preserve">je </w:t>
      </w:r>
      <w:r w:rsidR="000E702B" w:rsidRPr="00CE3783">
        <w:rPr>
          <w:rFonts w:ascii="Arial Narrow" w:hAnsi="Arial Narrow"/>
          <w:b/>
          <w:sz w:val="22"/>
          <w:szCs w:val="22"/>
        </w:rPr>
        <w:t>Prijímateľ</w:t>
      </w:r>
      <w:r w:rsidR="000E702B">
        <w:rPr>
          <w:rFonts w:ascii="Arial Narrow" w:hAnsi="Arial Narrow"/>
          <w:sz w:val="22"/>
          <w:szCs w:val="22"/>
        </w:rPr>
        <w:t xml:space="preserve"> povinný </w:t>
      </w:r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r w:rsidR="007A0BFA">
        <w:rPr>
          <w:rFonts w:ascii="Arial Narrow" w:hAnsi="Arial Narrow"/>
          <w:sz w:val="22"/>
          <w:szCs w:val="22"/>
        </w:rPr>
        <w:t xml:space="preserve">vyplnený </w:t>
      </w:r>
      <w:r w:rsidR="00007396">
        <w:rPr>
          <w:rFonts w:ascii="Arial Narrow" w:hAnsi="Arial Narrow"/>
          <w:sz w:val="22"/>
          <w:szCs w:val="22"/>
        </w:rPr>
        <w:t>každým subjektom uvedeným v odseku 4.3 tohto článku</w:t>
      </w:r>
      <w:r w:rsidR="007A0BFA">
        <w:rPr>
          <w:rFonts w:ascii="Arial Narrow" w:hAnsi="Arial Narrow"/>
          <w:sz w:val="22"/>
          <w:szCs w:val="22"/>
        </w:rPr>
        <w:t xml:space="preserve"> </w:t>
      </w:r>
      <w:r w:rsidRPr="36479B51">
        <w:rPr>
          <w:rFonts w:ascii="Arial Narrow" w:hAnsi="Arial Narrow"/>
          <w:sz w:val="22"/>
          <w:szCs w:val="22"/>
        </w:rPr>
        <w:t>na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33B74C05" w:rsidR="00277C39" w:rsidRDefault="009708DB" w:rsidP="005C7EF2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sa zaväzuje </w:t>
      </w:r>
      <w:r w:rsidRPr="004C4CB8">
        <w:rPr>
          <w:rFonts w:ascii="Arial Narrow" w:hAnsi="Arial Narrow"/>
          <w:color w:val="000000" w:themeColor="text1"/>
          <w:sz w:val="22"/>
          <w:szCs w:val="22"/>
        </w:rPr>
        <w:t xml:space="preserve">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</w:t>
      </w:r>
      <w:r w:rsidR="00EC5B69">
        <w:rPr>
          <w:rFonts w:ascii="Arial Narrow" w:hAnsi="Arial Narrow"/>
          <w:sz w:val="22"/>
          <w:szCs w:val="22"/>
        </w:rPr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="006542DE"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C5B69">
        <w:rPr>
          <w:rFonts w:ascii="Arial Narrow" w:hAnsi="Arial Narrow"/>
          <w:sz w:val="22"/>
          <w:szCs w:val="22"/>
        </w:rPr>
        <w:t>spôsobom</w:t>
      </w:r>
      <w:r w:rsidR="00EC5B69" w:rsidRPr="36479B51">
        <w:rPr>
          <w:rFonts w:ascii="Arial Narrow" w:hAnsi="Arial Narrow"/>
          <w:sz w:val="22"/>
          <w:szCs w:val="22"/>
        </w:rPr>
        <w:t xml:space="preserve"> stanovenom v </w:t>
      </w:r>
      <w:r w:rsidR="00EC5B69" w:rsidRPr="36479B51">
        <w:rPr>
          <w:rFonts w:ascii="Arial Narrow" w:hAnsi="Arial Narrow"/>
          <w:b/>
          <w:bCs/>
          <w:sz w:val="22"/>
          <w:szCs w:val="22"/>
        </w:rPr>
        <w:t xml:space="preserve">Záväznej dokumentácii, </w:t>
      </w:r>
      <w:r w:rsidR="00EC5B69" w:rsidRPr="36479B51">
        <w:rPr>
          <w:rFonts w:ascii="Arial Narrow" w:hAnsi="Arial Narrow"/>
          <w:sz w:val="22"/>
          <w:szCs w:val="22"/>
        </w:rPr>
        <w:t>zverejnenej na webovom sídle Vykonávateľa</w:t>
      </w:r>
      <w:r w:rsidR="00EC5B69">
        <w:rPr>
          <w:rFonts w:ascii="Arial Narrow" w:hAnsi="Arial Narrow"/>
          <w:sz w:val="22"/>
          <w:szCs w:val="22"/>
        </w:rPr>
        <w:t>, do akej veľkostnej kategórie patria všetky subjekty uvedené v odseku 4.3 tohto článku</w:t>
      </w:r>
      <w:r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004C4CB8">
        <w:rPr>
          <w:rFonts w:ascii="Arial Narrow" w:hAnsi="Arial Narrow"/>
          <w:b/>
          <w:bCs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zo strany </w:t>
      </w:r>
      <w:r w:rsidRPr="004C4CB8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podľa čl. 11 VZP. </w:t>
      </w:r>
      <w:r w:rsidRPr="000629A4">
        <w:rPr>
          <w:rFonts w:ascii="Arial Narrow" w:hAnsi="Arial Narrow"/>
          <w:sz w:val="22"/>
          <w:szCs w:val="22"/>
        </w:rPr>
        <w:t>V</w:t>
      </w:r>
      <w:r w:rsidR="00C375B2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 xml:space="preserve">prípade, ak </w:t>
      </w:r>
      <w:r w:rsidR="00C375B2">
        <w:rPr>
          <w:rFonts w:ascii="Arial Narrow" w:hAnsi="Arial Narrow"/>
          <w:sz w:val="22"/>
          <w:szCs w:val="22"/>
        </w:rPr>
        <w:t>niektorý zo subjektov uvedených v odseku 4.3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spĺňa </w:t>
      </w:r>
      <w:r w:rsidR="00D406EE">
        <w:rPr>
          <w:rFonts w:ascii="Arial Narrow" w:hAnsi="Arial Narrow"/>
          <w:sz w:val="22"/>
          <w:szCs w:val="22"/>
        </w:rPr>
        <w:t xml:space="preserve">ku dňu nadobudnutia účinnosti </w:t>
      </w:r>
      <w:r w:rsidR="00D406EE" w:rsidRPr="00220328">
        <w:rPr>
          <w:rFonts w:ascii="Arial Narrow" w:hAnsi="Arial Narrow"/>
          <w:b/>
          <w:sz w:val="22"/>
          <w:szCs w:val="22"/>
        </w:rPr>
        <w:t>Zmluvy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definičné znaky veľkostnej kategórie</w:t>
      </w:r>
      <w:r w:rsidR="004411F9">
        <w:rPr>
          <w:rFonts w:ascii="Arial Narrow" w:hAnsi="Arial Narrow"/>
          <w:sz w:val="22"/>
          <w:szCs w:val="22"/>
        </w:rPr>
        <w:t xml:space="preserve">, </w:t>
      </w:r>
      <w:r w:rsidR="00A50A46">
        <w:rPr>
          <w:rFonts w:ascii="Arial Narrow" w:hAnsi="Arial Narrow"/>
          <w:sz w:val="22"/>
          <w:szCs w:val="22"/>
        </w:rPr>
        <w:t xml:space="preserve">ktorej v zmysle podmienok </w:t>
      </w:r>
      <w:r w:rsidR="00A50A46" w:rsidRPr="00220328">
        <w:rPr>
          <w:rFonts w:ascii="Arial Narrow" w:hAnsi="Arial Narrow"/>
          <w:b/>
          <w:sz w:val="22"/>
          <w:szCs w:val="22"/>
        </w:rPr>
        <w:t>Výzvy</w:t>
      </w:r>
      <w:r>
        <w:rPr>
          <w:rFonts w:ascii="Arial Narrow" w:hAnsi="Arial Narrow"/>
          <w:sz w:val="22"/>
          <w:szCs w:val="22"/>
        </w:rPr>
        <w:t xml:space="preserve"> prislúcha nižšia intenzita pomoci</w:t>
      </w:r>
      <w:r w:rsidR="00660924">
        <w:rPr>
          <w:rFonts w:ascii="Arial Narrow" w:hAnsi="Arial Narrow"/>
          <w:sz w:val="22"/>
          <w:szCs w:val="22"/>
        </w:rPr>
        <w:t xml:space="preserve"> ako bola uvedená v </w:t>
      </w:r>
      <w:r w:rsidR="00660924" w:rsidRPr="005C7EF2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r w:rsidRPr="004C4CB8"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</w:t>
      </w:r>
      <w:r w:rsidR="00AF6C5F">
        <w:rPr>
          <w:rFonts w:ascii="Arial Narrow" w:hAnsi="Arial Narrow"/>
          <w:sz w:val="22"/>
          <w:szCs w:val="22"/>
        </w:rPr>
        <w:t xml:space="preserve">pristúpi k zmene </w:t>
      </w:r>
      <w:r w:rsidR="00AF6C5F" w:rsidRPr="00220328">
        <w:rPr>
          <w:rFonts w:ascii="Arial Narrow" w:hAnsi="Arial Narrow"/>
          <w:b/>
          <w:sz w:val="22"/>
          <w:szCs w:val="22"/>
        </w:rPr>
        <w:t>Zmluvy</w:t>
      </w:r>
      <w:r w:rsidR="00AF6C5F">
        <w:rPr>
          <w:rFonts w:ascii="Arial Narrow" w:hAnsi="Arial Narrow"/>
          <w:sz w:val="22"/>
          <w:szCs w:val="22"/>
        </w:rPr>
        <w:t xml:space="preserve"> podľa čl. </w:t>
      </w:r>
      <w:r w:rsidR="00124B2C">
        <w:rPr>
          <w:rFonts w:ascii="Arial Narrow" w:hAnsi="Arial Narrow"/>
          <w:sz w:val="22"/>
          <w:szCs w:val="22"/>
        </w:rPr>
        <w:t>10 VZP</w:t>
      </w:r>
      <w:r w:rsidR="00527F86">
        <w:rPr>
          <w:rFonts w:ascii="Arial Narrow" w:hAnsi="Arial Narrow"/>
          <w:sz w:val="22"/>
          <w:szCs w:val="22"/>
        </w:rPr>
        <w:t>,</w:t>
      </w:r>
      <w:r w:rsidR="00124B2C">
        <w:rPr>
          <w:rFonts w:ascii="Arial Narrow" w:hAnsi="Arial Narrow"/>
          <w:sz w:val="22"/>
          <w:szCs w:val="22"/>
        </w:rPr>
        <w:t xml:space="preserve"> </w:t>
      </w:r>
      <w:r w:rsidR="00527F86">
        <w:rPr>
          <w:rFonts w:ascii="Arial Narrow" w:hAnsi="Arial Narrow"/>
          <w:sz w:val="22"/>
          <w:szCs w:val="22"/>
        </w:rPr>
        <w:t xml:space="preserve">v rámci ktorej </w:t>
      </w:r>
      <w:r w:rsidR="006963A7">
        <w:rPr>
          <w:rFonts w:ascii="Arial Narrow" w:hAnsi="Arial Narrow"/>
          <w:sz w:val="22"/>
          <w:szCs w:val="22"/>
        </w:rPr>
        <w:t xml:space="preserve">primerane </w:t>
      </w:r>
      <w:r w:rsidR="00124B2C">
        <w:rPr>
          <w:rFonts w:ascii="Arial Narrow" w:hAnsi="Arial Narrow"/>
          <w:sz w:val="22"/>
          <w:szCs w:val="22"/>
        </w:rPr>
        <w:t xml:space="preserve">zníži výšku </w:t>
      </w:r>
      <w:r w:rsidR="00D41730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2E238D" w:rsidRPr="006F2271">
        <w:rPr>
          <w:rFonts w:ascii="Arial Narrow" w:hAnsi="Arial Narrow"/>
          <w:sz w:val="22"/>
          <w:szCs w:val="22"/>
        </w:rPr>
        <w:t>, ktoré predstavujú štátnu pomoc</w:t>
      </w:r>
      <w:r w:rsidR="006963A7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124B2C">
        <w:rPr>
          <w:rFonts w:ascii="Arial Narrow" w:hAnsi="Arial Narrow"/>
          <w:sz w:val="22"/>
          <w:szCs w:val="22"/>
        </w:rPr>
        <w:t xml:space="preserve"> 4.3 tohto článku</w:t>
      </w:r>
      <w:r w:rsidR="00527F86">
        <w:rPr>
          <w:rFonts w:ascii="Arial Narrow" w:hAnsi="Arial Narrow"/>
          <w:sz w:val="22"/>
          <w:szCs w:val="22"/>
        </w:rPr>
        <w:t xml:space="preserve">, výšku </w:t>
      </w:r>
      <w:r w:rsidR="00527F86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527F86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 </w:t>
      </w:r>
      <w:r w:rsidR="00527F86">
        <w:rPr>
          <w:rFonts w:ascii="Arial Narrow" w:hAnsi="Arial Narrow"/>
          <w:sz w:val="22"/>
          <w:szCs w:val="22"/>
        </w:rPr>
        <w:t xml:space="preserve">3.1 </w:t>
      </w:r>
      <w:r w:rsidR="00AC0D0A" w:rsidRPr="006F227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AC0D0A">
        <w:rPr>
          <w:rFonts w:ascii="Arial Narrow" w:hAnsi="Arial Narrow"/>
          <w:sz w:val="22"/>
          <w:szCs w:val="22"/>
        </w:rPr>
        <w:t xml:space="preserve"> a </w:t>
      </w:r>
      <w:r w:rsidR="00527F86">
        <w:rPr>
          <w:rFonts w:ascii="Arial Narrow" w:hAnsi="Arial Narrow"/>
          <w:sz w:val="22"/>
          <w:szCs w:val="22"/>
        </w:rPr>
        <w:t xml:space="preserve">výšku spolufinancovania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527F86">
        <w:rPr>
          <w:rFonts w:ascii="Arial Narrow" w:hAnsi="Arial Narrow"/>
          <w:sz w:val="22"/>
          <w:szCs w:val="22"/>
        </w:rPr>
        <w:t xml:space="preserve"> 3.2 článku 3</w:t>
      </w:r>
      <w:r w:rsidR="00CC7FDA">
        <w:rPr>
          <w:rFonts w:ascii="Arial Narrow" w:hAnsi="Arial Narrow"/>
          <w:sz w:val="22"/>
          <w:szCs w:val="22"/>
        </w:rPr>
        <w:t xml:space="preserve"> </w:t>
      </w:r>
      <w:r w:rsidR="00CC7FDA" w:rsidRPr="006F2271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  <w:r w:rsidR="003E2B77" w:rsidRPr="009708DB">
        <w:rPr>
          <w:rFonts w:ascii="Arial Narrow" w:hAnsi="Arial Narrow"/>
          <w:sz w:val="22"/>
          <w:szCs w:val="22"/>
        </w:rPr>
        <w:t xml:space="preserve"> </w:t>
      </w:r>
    </w:p>
    <w:p w14:paraId="540DD90E" w14:textId="2AF0CBDD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EE5E16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="00AF42C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12610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poskytnutím alebo použitím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prípade porušenia uvedených povinností ide o podstatné porušenie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3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3"/>
      <w:r>
        <w:rPr>
          <w:rStyle w:val="Odkaznakomentr"/>
          <w:szCs w:val="20"/>
        </w:rPr>
        <w:commentReference w:id="3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7F20CB25" w:rsidR="002C27A9" w:rsidRDefault="002C27A9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partnerstve (</w:t>
      </w:r>
      <w:r>
        <w:rPr>
          <w:rStyle w:val="normaltextrun"/>
          <w:rFonts w:ascii="Arial Narrow" w:hAnsi="Arial Narrow" w:cs="Arial Narrow"/>
          <w:sz w:val="22"/>
          <w:szCs w:val="22"/>
        </w:rPr>
        <w:t>ď</w:t>
      </w:r>
      <w:r>
        <w:rPr>
          <w:rStyle w:val="normaltextrun"/>
          <w:rFonts w:ascii="Arial Narrow" w:hAnsi="Arial Narrow"/>
          <w:sz w:val="22"/>
          <w:szCs w:val="22"/>
        </w:rPr>
        <w:t>alej ako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 w:rsidR="00A76718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59893217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lastRenderedPageBreak/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 xml:space="preserve">podobe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</w:t>
      </w:r>
      <w:r>
        <w:rPr>
          <w:rFonts w:ascii="Arial Narrow" w:hAnsi="Arial Narrow"/>
          <w:bCs/>
          <w:sz w:val="22"/>
          <w:szCs w:val="22"/>
        </w:rPr>
        <w:lastRenderedPageBreak/>
        <w:t xml:space="preserve">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2AE3620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projektoch, ktorých realizácia trvá minimálne 24 mesiacov. </w:t>
      </w:r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 (</w:t>
      </w:r>
      <w:proofErr w:type="spellStart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</w:t>
      </w:r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AD928D1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r w:rsidR="00060F97" w:rsidRPr="002A1CD6">
        <w:rPr>
          <w:rFonts w:ascii="Arial Narrow" w:hAnsi="Arial Narrow"/>
          <w:bCs/>
          <w:sz w:val="22"/>
          <w:szCs w:val="22"/>
        </w:rPr>
        <w:t>ukončením</w:t>
      </w:r>
      <w:r w:rsidR="00060F97">
        <w:rPr>
          <w:rFonts w:ascii="Arial Narrow" w:hAnsi="Arial Narrow"/>
          <w:b/>
          <w:sz w:val="22"/>
          <w:szCs w:val="22"/>
        </w:rPr>
        <w:t xml:space="preserve"> Doby udržateľnosti </w:t>
      </w:r>
      <w:r w:rsidR="00CD3CC7">
        <w:rPr>
          <w:rFonts w:ascii="Arial Narrow" w:hAnsi="Arial Narrow"/>
          <w:b/>
          <w:sz w:val="22"/>
          <w:szCs w:val="22"/>
        </w:rPr>
        <w:t xml:space="preserve"> Projektu </w:t>
      </w:r>
      <w:r w:rsidR="00060F97" w:rsidRPr="002A1CD6">
        <w:rPr>
          <w:rFonts w:ascii="Arial Narrow" w:hAnsi="Arial Narrow"/>
          <w:bCs/>
          <w:sz w:val="22"/>
          <w:szCs w:val="22"/>
        </w:rPr>
        <w:t>definovanej v ods</w:t>
      </w:r>
      <w:r w:rsidR="00060F97" w:rsidRPr="00551160">
        <w:rPr>
          <w:rFonts w:ascii="Arial Narrow" w:hAnsi="Arial Narrow"/>
          <w:b/>
          <w:sz w:val="22"/>
          <w:szCs w:val="22"/>
        </w:rPr>
        <w:t>. 4.2</w:t>
      </w:r>
      <w:r w:rsidR="00060F97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2A1CD6">
        <w:rPr>
          <w:rFonts w:ascii="Arial Narrow" w:hAnsi="Arial Narrow"/>
          <w:b/>
          <w:sz w:val="22"/>
          <w:szCs w:val="22"/>
        </w:rPr>
        <w:t>.</w:t>
      </w:r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183D95">
        <w:rPr>
          <w:rFonts w:ascii="Arial Narrow" w:hAnsi="Arial Narrow"/>
          <w:sz w:val="22"/>
          <w:szCs w:val="22"/>
        </w:rPr>
        <w:t> </w:t>
      </w:r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F31BA1">
        <w:rPr>
          <w:rFonts w:ascii="Arial Narrow" w:hAnsi="Arial Narrow"/>
          <w:sz w:val="22"/>
          <w:szCs w:val="22"/>
        </w:rPr>
        <w:t xml:space="preserve">, </w:t>
      </w:r>
      <w:commentRangeStart w:id="4"/>
      <w:r w:rsidR="00F31BA1">
        <w:rPr>
          <w:rFonts w:ascii="Arial Narrow" w:hAnsi="Arial Narrow"/>
          <w:sz w:val="22"/>
          <w:szCs w:val="22"/>
        </w:rPr>
        <w:t xml:space="preserve">oprávnenosť </w:t>
      </w:r>
      <w:r w:rsidR="00F31BA1" w:rsidRPr="00F31BA1">
        <w:rPr>
          <w:rFonts w:ascii="Arial Narrow" w:hAnsi="Arial Narrow"/>
          <w:b/>
          <w:bCs/>
          <w:sz w:val="22"/>
          <w:szCs w:val="22"/>
        </w:rPr>
        <w:t>Partnera/Partnerov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4"/>
      <w:r w:rsidR="00FD1313">
        <w:rPr>
          <w:rStyle w:val="Odkaznakomentr"/>
          <w:szCs w:val="20"/>
        </w:rPr>
        <w:commentReference w:id="4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3B00051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0AD0CD5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0762C8C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B913056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0BF85E16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523E3BC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5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5"/>
      <w:r w:rsidR="004C4604">
        <w:rPr>
          <w:rStyle w:val="Odkaznakomentr"/>
          <w:szCs w:val="20"/>
        </w:rPr>
        <w:commentReference w:id="5"/>
      </w:r>
    </w:p>
    <w:p w14:paraId="7AC064E2" w14:textId="3888D7BA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1B059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6E33C7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6200E5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D5388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6D2B57C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06B4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1" w:author="Autor" w:initials="A">
    <w:p w14:paraId="764E0C0C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2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4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5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574DB4" w15:done="0"/>
  <w15:commentEx w15:paraId="764E0C0C" w15:done="0"/>
  <w15:commentEx w15:paraId="01B421B7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574DB4" w16cid:durableId="3366304C"/>
  <w16cid:commentId w16cid:paraId="764E0C0C" w16cid:durableId="5CC7CA89"/>
  <w16cid:commentId w16cid:paraId="01B421B7" w16cid:durableId="08A9A16F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1C1B" w14:textId="77777777" w:rsidR="008D77E5" w:rsidRDefault="008D77E5">
      <w:r>
        <w:separator/>
      </w:r>
    </w:p>
  </w:endnote>
  <w:endnote w:type="continuationSeparator" w:id="0">
    <w:p w14:paraId="40B1DEEC" w14:textId="77777777" w:rsidR="008D77E5" w:rsidRDefault="008D77E5">
      <w:r>
        <w:continuationSeparator/>
      </w:r>
    </w:p>
  </w:endnote>
  <w:endnote w:type="continuationNotice" w:id="1">
    <w:p w14:paraId="5F9DE1C2" w14:textId="77777777" w:rsidR="008D77E5" w:rsidRDefault="008D7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B23F" w14:textId="77777777" w:rsidR="008D77E5" w:rsidRDefault="008D77E5">
      <w:r>
        <w:separator/>
      </w:r>
    </w:p>
  </w:footnote>
  <w:footnote w:type="continuationSeparator" w:id="0">
    <w:p w14:paraId="6F95E123" w14:textId="77777777" w:rsidR="008D77E5" w:rsidRDefault="008D77E5">
      <w:r>
        <w:continuationSeparator/>
      </w:r>
    </w:p>
  </w:footnote>
  <w:footnote w:type="continuationNotice" w:id="1">
    <w:p w14:paraId="48174065" w14:textId="77777777" w:rsidR="008D77E5" w:rsidRDefault="008D77E5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02C5AD32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823E87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</w:r>
      <w:r w:rsidRPr="00527CD6">
        <w:rPr>
          <w:rFonts w:ascii="Arial Narrow" w:hAnsi="Arial Narrow"/>
          <w:sz w:val="18"/>
          <w:szCs w:val="18"/>
        </w:rPr>
        <w:t>https://vaia.gov.sk/wp-content/uploads/2024/01/Schema_SP_VVaI_K9POO_vzn_D1.pdf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1AF2E2A2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61AF7939" w:rsidR="008F01B6" w:rsidRDefault="0096635F" w:rsidP="0096635F">
    <w:pPr>
      <w:jc w:val="center"/>
    </w:pPr>
    <w:r>
      <w:rPr>
        <w:noProof/>
      </w:rPr>
      <w:drawing>
        <wp:inline distT="0" distB="0" distL="0" distR="0" wp14:anchorId="23CA5DE5" wp14:editId="426F7B9E">
          <wp:extent cx="5760720" cy="603250"/>
          <wp:effectExtent l="0" t="0" r="0" b="0"/>
          <wp:docPr id="2" name="Obrázok 1" descr="Obrázok, na ktorom je snímka obrazovky, text, rad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nímka obrazovky, text, rad&#10;&#10;Automaticky generovaný popis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62988B37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NK8FAPYZ56E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136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3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9FD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0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707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4B7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DE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111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2F9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38A"/>
    <w:rsid w:val="004606E6"/>
    <w:rsid w:val="00460955"/>
    <w:rsid w:val="00460996"/>
    <w:rsid w:val="00461BA7"/>
    <w:rsid w:val="00461DA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4A91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160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57C68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DE9"/>
    <w:rsid w:val="00596321"/>
    <w:rsid w:val="00596A3E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3910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0FE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D0"/>
    <w:rsid w:val="006B4257"/>
    <w:rsid w:val="006B4770"/>
    <w:rsid w:val="006B4E5E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1B9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5F91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273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6CE6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7E5"/>
    <w:rsid w:val="008D7C5E"/>
    <w:rsid w:val="008D7D2A"/>
    <w:rsid w:val="008D7D78"/>
    <w:rsid w:val="008D7EF6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1E0A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35F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77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0D5C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433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3CC7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C74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9D4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0154-6479-42A5-84EA-F9492D69090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C4703-CD7D-4A32-AE9A-268C69FDA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2024-11-27T14:09:00Z</dcterms:created>
  <dcterms:modified xsi:type="dcterms:W3CDTF">2024-12-19T13:04:00Z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