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5B72F0" w14:textId="0EEFBB85" w:rsidR="00797DC6" w:rsidRDefault="00AD25A8" w:rsidP="00D3375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7C51">
        <w:rPr>
          <w:rFonts w:ascii="Times New Roman" w:hAnsi="Times New Roman" w:cs="Times New Roman"/>
          <w:b/>
          <w:sz w:val="24"/>
          <w:szCs w:val="24"/>
        </w:rPr>
        <w:t xml:space="preserve">Voliteľné programy </w:t>
      </w:r>
      <w:r w:rsidRPr="00BA3B82">
        <w:rPr>
          <w:rFonts w:ascii="Times New Roman" w:hAnsi="Times New Roman" w:cs="Times New Roman"/>
          <w:b/>
          <w:sz w:val="24"/>
          <w:szCs w:val="24"/>
        </w:rPr>
        <w:t>ESA</w:t>
      </w:r>
      <w:r w:rsidR="00406A6F" w:rsidRPr="00BA3B8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F552C92" w14:textId="77777777" w:rsidR="00D33756" w:rsidRPr="00157F7B" w:rsidRDefault="00D33756" w:rsidP="00D33756">
      <w:pPr>
        <w:pStyle w:val="Normlnywebov"/>
        <w:jc w:val="both"/>
        <w:rPr>
          <w:color w:val="000000"/>
        </w:rPr>
      </w:pPr>
      <w:r>
        <w:rPr>
          <w:color w:val="000000"/>
        </w:rPr>
        <w:t xml:space="preserve">Prostredníctvom </w:t>
      </w:r>
      <w:r w:rsidRPr="00157F7B">
        <w:rPr>
          <w:color w:val="000000"/>
        </w:rPr>
        <w:t>voliteľných programov ESA</w:t>
      </w:r>
      <w:r>
        <w:rPr>
          <w:color w:val="000000"/>
        </w:rPr>
        <w:t xml:space="preserve"> môžu </w:t>
      </w:r>
      <w:r w:rsidRPr="00157F7B">
        <w:rPr>
          <w:color w:val="000000"/>
        </w:rPr>
        <w:t>členské štáty ESA</w:t>
      </w:r>
      <w:r>
        <w:rPr>
          <w:color w:val="000000"/>
        </w:rPr>
        <w:t xml:space="preserve"> </w:t>
      </w:r>
      <w:r w:rsidRPr="00157F7B">
        <w:rPr>
          <w:color w:val="000000"/>
        </w:rPr>
        <w:t>vykonávať</w:t>
      </w:r>
      <w:r>
        <w:rPr>
          <w:color w:val="000000"/>
        </w:rPr>
        <w:t xml:space="preserve"> a realizovať činnosti</w:t>
      </w:r>
      <w:r w:rsidRPr="00157F7B">
        <w:rPr>
          <w:color w:val="000000"/>
        </w:rPr>
        <w:t xml:space="preserve"> vo všetkých vesmírnych doménach</w:t>
      </w:r>
      <w:r>
        <w:rPr>
          <w:color w:val="000000"/>
        </w:rPr>
        <w:t xml:space="preserve">, o ktoré majú záujem. </w:t>
      </w:r>
    </w:p>
    <w:p w14:paraId="519B862D" w14:textId="77777777" w:rsidR="00D33756" w:rsidRDefault="00D33756" w:rsidP="00D33756">
      <w:pPr>
        <w:pStyle w:val="Normlnywebov"/>
        <w:jc w:val="both"/>
        <w:rPr>
          <w:color w:val="000000"/>
        </w:rPr>
      </w:pPr>
      <w:r>
        <w:rPr>
          <w:color w:val="000000"/>
        </w:rPr>
        <w:t>ESA ponúka na výber nasledujúce Voliteľné programy (</w:t>
      </w:r>
      <w:proofErr w:type="spellStart"/>
      <w:r w:rsidRPr="00876EBA">
        <w:rPr>
          <w:i/>
          <w:color w:val="000000"/>
        </w:rPr>
        <w:t>Optional</w:t>
      </w:r>
      <w:proofErr w:type="spellEnd"/>
      <w:r w:rsidRPr="00876EBA">
        <w:rPr>
          <w:i/>
          <w:color w:val="000000"/>
        </w:rPr>
        <w:t xml:space="preserve"> </w:t>
      </w:r>
      <w:proofErr w:type="spellStart"/>
      <w:r w:rsidRPr="00876EBA">
        <w:rPr>
          <w:i/>
          <w:color w:val="000000"/>
        </w:rPr>
        <w:t>Programmes</w:t>
      </w:r>
      <w:proofErr w:type="spellEnd"/>
      <w:r>
        <w:rPr>
          <w:color w:val="000000"/>
        </w:rPr>
        <w:t>) na základe jednotlivých technologických domén:</w:t>
      </w:r>
      <w:r w:rsidR="001170E0">
        <w:rPr>
          <w:rStyle w:val="Odkaznapoznmkupodiarou"/>
          <w:color w:val="000000"/>
        </w:rPr>
        <w:footnoteReference w:id="1"/>
      </w:r>
    </w:p>
    <w:p w14:paraId="56773B79" w14:textId="77777777" w:rsidR="00D33756" w:rsidRDefault="00D33756" w:rsidP="009515E7">
      <w:pPr>
        <w:pStyle w:val="Normlnywebov"/>
        <w:numPr>
          <w:ilvl w:val="0"/>
          <w:numId w:val="1"/>
        </w:numPr>
        <w:spacing w:before="0" w:beforeAutospacing="0" w:after="120" w:afterAutospacing="0"/>
        <w:jc w:val="both"/>
        <w:rPr>
          <w:color w:val="000000"/>
        </w:rPr>
      </w:pPr>
      <w:r w:rsidRPr="00433575">
        <w:rPr>
          <w:b/>
          <w:color w:val="000000"/>
        </w:rPr>
        <w:t>Veda a prieskum vesmíru:</w:t>
      </w:r>
      <w:r>
        <w:rPr>
          <w:color w:val="000000"/>
        </w:rPr>
        <w:t xml:space="preserve"> </w:t>
      </w:r>
    </w:p>
    <w:p w14:paraId="3731639B" w14:textId="77777777" w:rsidR="00D33756" w:rsidRDefault="00D33756" w:rsidP="009515E7">
      <w:pPr>
        <w:pStyle w:val="Normlnywebov"/>
        <w:numPr>
          <w:ilvl w:val="0"/>
          <w:numId w:val="4"/>
        </w:numPr>
        <w:spacing w:before="0" w:beforeAutospacing="0" w:after="120" w:afterAutospacing="0"/>
        <w:ind w:left="1068"/>
        <w:jc w:val="both"/>
        <w:rPr>
          <w:color w:val="000000"/>
        </w:rPr>
      </w:pPr>
      <w:r w:rsidRPr="00433575">
        <w:rPr>
          <w:i/>
          <w:color w:val="000000"/>
        </w:rPr>
        <w:t>Vedecký program</w:t>
      </w:r>
      <w:r>
        <w:rPr>
          <w:color w:val="000000"/>
        </w:rPr>
        <w:t xml:space="preserve"> (základný vedecký program ESA) – povinný pre členské štáty podieľajúci sa napr. na spolupráci v rámci misie </w:t>
      </w:r>
      <w:proofErr w:type="spellStart"/>
      <w:r>
        <w:rPr>
          <w:color w:val="000000"/>
        </w:rPr>
        <w:t>Webbovho</w:t>
      </w:r>
      <w:proofErr w:type="spellEnd"/>
      <w:r>
        <w:rPr>
          <w:color w:val="000000"/>
        </w:rPr>
        <w:t xml:space="preserve"> teleskopu s NASA, prospievajúci k misii </w:t>
      </w:r>
      <w:proofErr w:type="spellStart"/>
      <w:r>
        <w:rPr>
          <w:color w:val="000000"/>
        </w:rPr>
        <w:t>Gaia</w:t>
      </w:r>
      <w:proofErr w:type="spellEnd"/>
      <w:r>
        <w:rPr>
          <w:color w:val="000000"/>
        </w:rPr>
        <w:t xml:space="preserve"> alebo štartu nosnej rakety </w:t>
      </w:r>
      <w:proofErr w:type="spellStart"/>
      <w:r>
        <w:rPr>
          <w:color w:val="000000"/>
        </w:rPr>
        <w:t>Ariane</w:t>
      </w:r>
      <w:proofErr w:type="spellEnd"/>
      <w:r>
        <w:rPr>
          <w:color w:val="000000"/>
        </w:rPr>
        <w:t xml:space="preserve"> 5;</w:t>
      </w:r>
    </w:p>
    <w:p w14:paraId="7CC6F231" w14:textId="4986CC2F" w:rsidR="00D33756" w:rsidRDefault="00D33756" w:rsidP="009515E7">
      <w:pPr>
        <w:pStyle w:val="Normlnywebov"/>
        <w:spacing w:before="0" w:beforeAutospacing="0" w:after="120" w:afterAutospacing="0"/>
        <w:ind w:left="1068"/>
        <w:jc w:val="both"/>
        <w:rPr>
          <w:color w:val="000000"/>
        </w:rPr>
      </w:pPr>
      <w:r w:rsidRPr="002E71BF">
        <w:rPr>
          <w:color w:val="000000"/>
        </w:rPr>
        <w:t>a </w:t>
      </w:r>
      <w:r w:rsidRPr="002E71BF">
        <w:rPr>
          <w:i/>
          <w:color w:val="000000"/>
        </w:rPr>
        <w:t>program PRODEX</w:t>
      </w:r>
      <w:r w:rsidRPr="002E71BF">
        <w:rPr>
          <w:color w:val="000000"/>
        </w:rPr>
        <w:t xml:space="preserve"> (program </w:t>
      </w:r>
      <w:r w:rsidR="001C0AD7">
        <w:rPr>
          <w:color w:val="000000"/>
        </w:rPr>
        <w:t>vý</w:t>
      </w:r>
      <w:r w:rsidR="001C0AD7" w:rsidRPr="002E71BF">
        <w:rPr>
          <w:color w:val="000000"/>
        </w:rPr>
        <w:t xml:space="preserve">voja </w:t>
      </w:r>
      <w:r w:rsidRPr="002E71BF">
        <w:rPr>
          <w:color w:val="000000"/>
        </w:rPr>
        <w:t>vedeckých experimentov</w:t>
      </w:r>
      <w:r>
        <w:rPr>
          <w:color w:val="000000"/>
        </w:rPr>
        <w:t>);</w:t>
      </w:r>
    </w:p>
    <w:p w14:paraId="77464D8A" w14:textId="77777777" w:rsidR="00D33756" w:rsidRDefault="00D33756" w:rsidP="009515E7">
      <w:pPr>
        <w:pStyle w:val="Normlnywebov"/>
        <w:numPr>
          <w:ilvl w:val="0"/>
          <w:numId w:val="4"/>
        </w:numPr>
        <w:spacing w:before="0" w:beforeAutospacing="0" w:after="120" w:afterAutospacing="0"/>
        <w:ind w:left="1074"/>
        <w:jc w:val="both"/>
        <w:rPr>
          <w:color w:val="000000"/>
        </w:rPr>
      </w:pPr>
      <w:r w:rsidRPr="002E71BF">
        <w:rPr>
          <w:i/>
          <w:color w:val="000000"/>
        </w:rPr>
        <w:t>Ľudský a robotický prieskum</w:t>
      </w:r>
      <w:r>
        <w:rPr>
          <w:color w:val="000000"/>
        </w:rPr>
        <w:t xml:space="preserve"> (výskum vesmíru v rámci programu </w:t>
      </w:r>
      <w:proofErr w:type="spellStart"/>
      <w:r>
        <w:t>Terrae</w:t>
      </w:r>
      <w:proofErr w:type="spellEnd"/>
      <w:r>
        <w:t xml:space="preserve"> </w:t>
      </w:r>
      <w:proofErr w:type="spellStart"/>
      <w:r>
        <w:t>Novae</w:t>
      </w:r>
      <w:proofErr w:type="spellEnd"/>
      <w:r>
        <w:t xml:space="preserve"> -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Exploration</w:t>
      </w:r>
      <w:proofErr w:type="spellEnd"/>
      <w:r>
        <w:t xml:space="preserve"> </w:t>
      </w:r>
      <w:proofErr w:type="spellStart"/>
      <w:r>
        <w:t>Envelope</w:t>
      </w:r>
      <w:proofErr w:type="spellEnd"/>
      <w:r>
        <w:t xml:space="preserve"> </w:t>
      </w:r>
      <w:proofErr w:type="spellStart"/>
      <w:r>
        <w:t>Programme</w:t>
      </w:r>
      <w:proofErr w:type="spellEnd"/>
      <w:r>
        <w:t xml:space="preserve"> (E3P)</w:t>
      </w:r>
      <w:r>
        <w:rPr>
          <w:color w:val="000000"/>
        </w:rPr>
        <w:t xml:space="preserve">, napr. skúmaním nízkej obežnej dráhy Zeme (LEO / </w:t>
      </w:r>
      <w:proofErr w:type="spellStart"/>
      <w:r w:rsidRPr="002E71BF">
        <w:rPr>
          <w:i/>
          <w:color w:val="000000"/>
        </w:rPr>
        <w:t>Low</w:t>
      </w:r>
      <w:proofErr w:type="spellEnd"/>
      <w:r w:rsidRPr="002E71BF">
        <w:rPr>
          <w:i/>
          <w:color w:val="000000"/>
        </w:rPr>
        <w:t xml:space="preserve"> </w:t>
      </w:r>
      <w:proofErr w:type="spellStart"/>
      <w:r w:rsidRPr="002E71BF">
        <w:rPr>
          <w:i/>
          <w:color w:val="000000"/>
        </w:rPr>
        <w:t>Earth</w:t>
      </w:r>
      <w:proofErr w:type="spellEnd"/>
      <w:r w:rsidRPr="002E71BF">
        <w:rPr>
          <w:i/>
          <w:color w:val="000000"/>
        </w:rPr>
        <w:t xml:space="preserve"> </w:t>
      </w:r>
      <w:proofErr w:type="spellStart"/>
      <w:r w:rsidRPr="002E71BF">
        <w:rPr>
          <w:i/>
          <w:color w:val="000000"/>
        </w:rPr>
        <w:t>Orbit</w:t>
      </w:r>
      <w:proofErr w:type="spellEnd"/>
      <w:r>
        <w:rPr>
          <w:color w:val="000000"/>
        </w:rPr>
        <w:t>), Mesiaca a jeho okolia i Marsu);</w:t>
      </w:r>
    </w:p>
    <w:p w14:paraId="5F199E31" w14:textId="77777777" w:rsidR="00D33756" w:rsidRDefault="00D33756" w:rsidP="009515E7">
      <w:pPr>
        <w:pStyle w:val="Normlnywebov"/>
        <w:spacing w:before="0" w:beforeAutospacing="0" w:after="120" w:afterAutospacing="0"/>
        <w:ind w:left="1068"/>
        <w:jc w:val="both"/>
        <w:rPr>
          <w:color w:val="000000"/>
        </w:rPr>
      </w:pPr>
      <w:r>
        <w:rPr>
          <w:color w:val="000000"/>
        </w:rPr>
        <w:t>prospievajúci k prevádzke Medzinárodnej vesm</w:t>
      </w:r>
      <w:r w:rsidR="008F0B4E">
        <w:rPr>
          <w:color w:val="000000"/>
        </w:rPr>
        <w:t>írnej stanice (ISS) do roku 2030</w:t>
      </w:r>
      <w:r>
        <w:rPr>
          <w:color w:val="000000"/>
        </w:rPr>
        <w:t xml:space="preserve"> spolu s partnermi.</w:t>
      </w:r>
    </w:p>
    <w:p w14:paraId="74D6AFC4" w14:textId="77777777" w:rsidR="00D33756" w:rsidRDefault="00D33756" w:rsidP="009515E7">
      <w:pPr>
        <w:pStyle w:val="Normlnywebov"/>
        <w:numPr>
          <w:ilvl w:val="0"/>
          <w:numId w:val="1"/>
        </w:numPr>
        <w:spacing w:before="0" w:beforeAutospacing="0" w:after="120" w:afterAutospacing="0"/>
        <w:jc w:val="both"/>
        <w:rPr>
          <w:color w:val="000000"/>
        </w:rPr>
      </w:pPr>
      <w:r w:rsidRPr="002E71BF">
        <w:rPr>
          <w:b/>
          <w:color w:val="000000"/>
        </w:rPr>
        <w:t>Aplikácie</w:t>
      </w:r>
      <w:r>
        <w:rPr>
          <w:color w:val="000000"/>
        </w:rPr>
        <w:t>:</w:t>
      </w:r>
    </w:p>
    <w:p w14:paraId="6B21D69B" w14:textId="32471D2D" w:rsidR="00D33756" w:rsidRPr="002F31C3" w:rsidRDefault="00D33756" w:rsidP="009515E7">
      <w:pPr>
        <w:pStyle w:val="Normlnywebov"/>
        <w:numPr>
          <w:ilvl w:val="0"/>
          <w:numId w:val="2"/>
        </w:numPr>
        <w:spacing w:before="0" w:beforeAutospacing="0" w:after="120" w:afterAutospacing="0"/>
        <w:jc w:val="both"/>
      </w:pPr>
      <w:r w:rsidRPr="00A227E0">
        <w:rPr>
          <w:i/>
          <w:color w:val="000000"/>
        </w:rPr>
        <w:t xml:space="preserve">Pozorovanie </w:t>
      </w:r>
      <w:r>
        <w:rPr>
          <w:i/>
          <w:color w:val="000000"/>
        </w:rPr>
        <w:t>Z</w:t>
      </w:r>
      <w:r w:rsidRPr="00A227E0">
        <w:rPr>
          <w:i/>
          <w:color w:val="000000"/>
        </w:rPr>
        <w:t>eme</w:t>
      </w:r>
      <w:r>
        <w:rPr>
          <w:color w:val="000000"/>
        </w:rPr>
        <w:t xml:space="preserve"> – </w:t>
      </w:r>
      <w:r>
        <w:t>(</w:t>
      </w:r>
      <w:proofErr w:type="spellStart"/>
      <w:r w:rsidRPr="00A227E0">
        <w:rPr>
          <w:i/>
        </w:rPr>
        <w:t>Earth</w:t>
      </w:r>
      <w:proofErr w:type="spellEnd"/>
      <w:r w:rsidRPr="00A227E0">
        <w:rPr>
          <w:i/>
        </w:rPr>
        <w:t xml:space="preserve"> </w:t>
      </w:r>
      <w:proofErr w:type="spellStart"/>
      <w:r w:rsidRPr="00A227E0">
        <w:rPr>
          <w:i/>
        </w:rPr>
        <w:t>Observation</w:t>
      </w:r>
      <w:proofErr w:type="spellEnd"/>
      <w:r>
        <w:rPr>
          <w:i/>
        </w:rPr>
        <w:t xml:space="preserve"> </w:t>
      </w:r>
      <w:r>
        <w:t xml:space="preserve">/ </w:t>
      </w:r>
      <w:r w:rsidRPr="00AA6DF5">
        <w:rPr>
          <w:i/>
        </w:rPr>
        <w:t>EO</w:t>
      </w:r>
      <w:r>
        <w:t xml:space="preserve">) </w:t>
      </w:r>
      <w:r>
        <w:rPr>
          <w:color w:val="000000"/>
        </w:rPr>
        <w:t>berúc do úvahy značnú</w:t>
      </w:r>
      <w:r w:rsidRPr="00A227E0">
        <w:rPr>
          <w:color w:val="000000"/>
        </w:rPr>
        <w:t xml:space="preserve"> úlohu </w:t>
      </w:r>
      <w:r>
        <w:rPr>
          <w:color w:val="000000"/>
        </w:rPr>
        <w:t xml:space="preserve">diaľkového </w:t>
      </w:r>
      <w:r w:rsidRPr="00A227E0">
        <w:rPr>
          <w:color w:val="000000"/>
        </w:rPr>
        <w:t>pozorovania Zeme pre pochopenie</w:t>
      </w:r>
      <w:r>
        <w:rPr>
          <w:color w:val="000000"/>
        </w:rPr>
        <w:t xml:space="preserve"> fungovania z</w:t>
      </w:r>
      <w:r w:rsidRPr="00A227E0">
        <w:rPr>
          <w:color w:val="000000"/>
        </w:rPr>
        <w:t>emsk</w:t>
      </w:r>
      <w:r>
        <w:rPr>
          <w:color w:val="000000"/>
        </w:rPr>
        <w:t>ého</w:t>
      </w:r>
      <w:r w:rsidRPr="00A227E0">
        <w:rPr>
          <w:color w:val="000000"/>
        </w:rPr>
        <w:t xml:space="preserve"> systém</w:t>
      </w:r>
      <w:r>
        <w:rPr>
          <w:color w:val="000000"/>
        </w:rPr>
        <w:t>u</w:t>
      </w:r>
      <w:r w:rsidRPr="00A227E0">
        <w:rPr>
          <w:color w:val="000000"/>
        </w:rPr>
        <w:t xml:space="preserve"> a</w:t>
      </w:r>
      <w:r w:rsidR="00A66C8B">
        <w:rPr>
          <w:color w:val="000000"/>
        </w:rPr>
        <w:t> </w:t>
      </w:r>
      <w:r w:rsidRPr="00A227E0">
        <w:rPr>
          <w:color w:val="000000"/>
        </w:rPr>
        <w:t>jeho vývoj</w:t>
      </w:r>
      <w:r>
        <w:rPr>
          <w:color w:val="000000"/>
        </w:rPr>
        <w:t>a</w:t>
      </w:r>
      <w:r w:rsidRPr="00A227E0">
        <w:rPr>
          <w:color w:val="000000"/>
        </w:rPr>
        <w:t>, najmä v súvislosti s klimatickými zmenami</w:t>
      </w:r>
      <w:r>
        <w:rPr>
          <w:color w:val="000000"/>
        </w:rPr>
        <w:t xml:space="preserve"> a</w:t>
      </w:r>
      <w:r w:rsidRPr="00A227E0">
        <w:rPr>
          <w:color w:val="000000"/>
        </w:rPr>
        <w:t xml:space="preserve"> inými environmentálnymi</w:t>
      </w:r>
      <w:r>
        <w:rPr>
          <w:color w:val="000000"/>
        </w:rPr>
        <w:t xml:space="preserve"> problémami, nadobúda </w:t>
      </w:r>
      <w:r w:rsidRPr="00A227E0">
        <w:rPr>
          <w:b/>
          <w:color w:val="000000"/>
        </w:rPr>
        <w:t>program</w:t>
      </w:r>
      <w:r>
        <w:rPr>
          <w:color w:val="000000"/>
        </w:rPr>
        <w:t xml:space="preserve"> </w:t>
      </w:r>
      <w:r w:rsidRPr="00A227E0">
        <w:rPr>
          <w:b/>
          <w:color w:val="000000"/>
        </w:rPr>
        <w:t xml:space="preserve">pozorovania Zeme </w:t>
      </w:r>
      <w:proofErr w:type="spellStart"/>
      <w:r w:rsidRPr="00A227E0">
        <w:rPr>
          <w:b/>
        </w:rPr>
        <w:t>FutureEO</w:t>
      </w:r>
      <w:proofErr w:type="spellEnd"/>
      <w:r>
        <w:t xml:space="preserve"> mimoriadny význam, nakoľko je hlavným vedeckým, výskumným a vývojovým programom pozorovania Zeme</w:t>
      </w:r>
      <w:r w:rsidR="0074079D">
        <w:t>.</w:t>
      </w:r>
      <w:r>
        <w:t xml:space="preserve"> ESA </w:t>
      </w:r>
      <w:r w:rsidR="0066017F">
        <w:t>s</w:t>
      </w:r>
      <w:r>
        <w:t>a zameriava sa na všetky prvky a oblasti pozorovania Zeme. Zároveň tvorí základ pre inovatívne vesmírne technológie, ktoré pripravujú všetky budúce misie EO a implementáciu najmodernejších satelitných misií v oblasti vied o Zemi.</w:t>
      </w:r>
    </w:p>
    <w:p w14:paraId="0C32E170" w14:textId="642CDF3B" w:rsidR="00D33756" w:rsidRDefault="00D33756" w:rsidP="009515E7">
      <w:pPr>
        <w:pStyle w:val="Normlnywebov"/>
        <w:numPr>
          <w:ilvl w:val="0"/>
          <w:numId w:val="2"/>
        </w:numPr>
        <w:spacing w:before="0" w:beforeAutospacing="0" w:after="120" w:afterAutospacing="0"/>
        <w:jc w:val="both"/>
      </w:pPr>
      <w:r w:rsidRPr="00A227E0">
        <w:rPr>
          <w:i/>
          <w:color w:val="000000"/>
        </w:rPr>
        <w:t>Telekomunikácie a integrované aplikácie</w:t>
      </w:r>
      <w:r>
        <w:rPr>
          <w:color w:val="000000"/>
        </w:rPr>
        <w:t xml:space="preserve"> – program pokročilého výskumu telekomunikačných systémov </w:t>
      </w:r>
      <w:r>
        <w:t>ARTES má za cieľ</w:t>
      </w:r>
      <w:r w:rsidRPr="00A227E0">
        <w:t xml:space="preserve"> </w:t>
      </w:r>
      <w:r>
        <w:t>zlepšiť inovačnú schopnosť a</w:t>
      </w:r>
      <w:r w:rsidR="00A66C8B">
        <w:t> </w:t>
      </w:r>
      <w:r>
        <w:t>konkurencieschopnosť európskeho priemyslu na svetových trhoch satelitnej komunikácie a umožniť riešenia založené na satelitnej komunikácii na zabezpečenie spoločenských potrieb, zdôrazňujúc aktuálne trendy ako 5G/6G a udržateľnú konektivitu, ako aj kvantovú a optickú komunikáciu a vesmírne systémy pre bezpečnosť a ochranu.</w:t>
      </w:r>
    </w:p>
    <w:p w14:paraId="16FF332C" w14:textId="77777777" w:rsidR="00D33756" w:rsidRPr="00F63574" w:rsidRDefault="00D33756" w:rsidP="009515E7">
      <w:pPr>
        <w:pStyle w:val="Normlnywebov"/>
        <w:numPr>
          <w:ilvl w:val="0"/>
          <w:numId w:val="2"/>
        </w:numPr>
        <w:spacing w:before="0" w:beforeAutospacing="0" w:after="120" w:afterAutospacing="0"/>
        <w:jc w:val="both"/>
        <w:rPr>
          <w:color w:val="000000"/>
        </w:rPr>
      </w:pPr>
      <w:r w:rsidRPr="00F63574">
        <w:rPr>
          <w:i/>
          <w:color w:val="000000"/>
        </w:rPr>
        <w:t>Navigácia</w:t>
      </w:r>
      <w:r>
        <w:rPr>
          <w:color w:val="000000"/>
        </w:rPr>
        <w:t xml:space="preserve"> – prvky programu NAVISP ako polohovanie, navigácia a časovanie (PNT) </w:t>
      </w:r>
      <w:r w:rsidRPr="00F63574">
        <w:rPr>
          <w:color w:val="000000"/>
        </w:rPr>
        <w:t>umožňujú najmä európskym spoločnostiam a</w:t>
      </w:r>
      <w:r>
        <w:rPr>
          <w:color w:val="000000"/>
        </w:rPr>
        <w:t xml:space="preserve"> inštitúciám </w:t>
      </w:r>
      <w:r w:rsidRPr="00F63574">
        <w:rPr>
          <w:color w:val="000000"/>
        </w:rPr>
        <w:t>propagovať riešenia PNT po celom svete a</w:t>
      </w:r>
      <w:r>
        <w:rPr>
          <w:color w:val="000000"/>
        </w:rPr>
        <w:t> </w:t>
      </w:r>
      <w:r w:rsidRPr="00F63574">
        <w:rPr>
          <w:color w:val="000000"/>
        </w:rPr>
        <w:t>rozvíja</w:t>
      </w:r>
      <w:r>
        <w:rPr>
          <w:color w:val="000000"/>
        </w:rPr>
        <w:t xml:space="preserve">ť tak </w:t>
      </w:r>
      <w:r w:rsidRPr="00F63574">
        <w:rPr>
          <w:color w:val="000000"/>
        </w:rPr>
        <w:t>komerčné</w:t>
      </w:r>
      <w:r>
        <w:rPr>
          <w:color w:val="000000"/>
        </w:rPr>
        <w:t xml:space="preserve"> </w:t>
      </w:r>
      <w:r w:rsidRPr="00F63574">
        <w:rPr>
          <w:color w:val="000000"/>
        </w:rPr>
        <w:t>produkty vo viacerých inovatívnych trhových sektoroch, ako je autonómn</w:t>
      </w:r>
      <w:r>
        <w:rPr>
          <w:color w:val="000000"/>
        </w:rPr>
        <w:t xml:space="preserve">a </w:t>
      </w:r>
      <w:r w:rsidRPr="00F63574">
        <w:rPr>
          <w:color w:val="000000"/>
        </w:rPr>
        <w:t xml:space="preserve">doprava a zelená mobilita, udržateľné mestá, </w:t>
      </w:r>
      <w:proofErr w:type="spellStart"/>
      <w:r w:rsidRPr="00F63574">
        <w:rPr>
          <w:color w:val="000000"/>
        </w:rPr>
        <w:t>drony</w:t>
      </w:r>
      <w:proofErr w:type="spellEnd"/>
      <w:r w:rsidRPr="00F63574">
        <w:rPr>
          <w:color w:val="000000"/>
        </w:rPr>
        <w:t xml:space="preserve"> </w:t>
      </w:r>
      <w:r>
        <w:rPr>
          <w:color w:val="000000"/>
        </w:rPr>
        <w:t>či</w:t>
      </w:r>
      <w:r w:rsidRPr="00F63574">
        <w:rPr>
          <w:color w:val="000000"/>
        </w:rPr>
        <w:t xml:space="preserve"> robotika</w:t>
      </w:r>
      <w:r>
        <w:rPr>
          <w:color w:val="000000"/>
        </w:rPr>
        <w:t>.</w:t>
      </w:r>
    </w:p>
    <w:p w14:paraId="575ADC46" w14:textId="77777777" w:rsidR="00D33756" w:rsidRPr="00F63574" w:rsidRDefault="00D33756" w:rsidP="009515E7">
      <w:pPr>
        <w:pStyle w:val="Normlnywebov"/>
        <w:numPr>
          <w:ilvl w:val="0"/>
          <w:numId w:val="1"/>
        </w:numPr>
        <w:spacing w:before="0" w:beforeAutospacing="0" w:after="120" w:afterAutospacing="0"/>
        <w:jc w:val="both"/>
      </w:pPr>
      <w:r w:rsidRPr="00F63574">
        <w:rPr>
          <w:b/>
          <w:color w:val="000000"/>
        </w:rPr>
        <w:t>Vesmírna bezpečnosť</w:t>
      </w:r>
      <w:r>
        <w:rPr>
          <w:color w:val="000000"/>
        </w:rPr>
        <w:t xml:space="preserve"> – Program vesmírnej bezpečnosti (</w:t>
      </w:r>
      <w:proofErr w:type="spellStart"/>
      <w:r w:rsidRPr="00F63574">
        <w:rPr>
          <w:b/>
          <w:i/>
        </w:rPr>
        <w:t>Space</w:t>
      </w:r>
      <w:proofErr w:type="spellEnd"/>
      <w:r w:rsidRPr="00F63574">
        <w:rPr>
          <w:b/>
          <w:i/>
        </w:rPr>
        <w:t xml:space="preserve"> </w:t>
      </w:r>
      <w:proofErr w:type="spellStart"/>
      <w:r w:rsidRPr="00F63574">
        <w:rPr>
          <w:b/>
          <w:i/>
        </w:rPr>
        <w:t>Safety</w:t>
      </w:r>
      <w:proofErr w:type="spellEnd"/>
      <w:r w:rsidRPr="00F63574">
        <w:rPr>
          <w:b/>
          <w:i/>
        </w:rPr>
        <w:t xml:space="preserve"> </w:t>
      </w:r>
      <w:proofErr w:type="spellStart"/>
      <w:r w:rsidRPr="00F63574">
        <w:rPr>
          <w:b/>
          <w:i/>
        </w:rPr>
        <w:t>Programme</w:t>
      </w:r>
      <w:proofErr w:type="spellEnd"/>
      <w:r>
        <w:t xml:space="preserve"> (S2P)) ako nasledovník programu </w:t>
      </w:r>
      <w:proofErr w:type="spellStart"/>
      <w:r w:rsidRPr="00F63574">
        <w:rPr>
          <w:i/>
        </w:rPr>
        <w:t>Space</w:t>
      </w:r>
      <w:proofErr w:type="spellEnd"/>
      <w:r w:rsidRPr="00F63574">
        <w:rPr>
          <w:i/>
        </w:rPr>
        <w:t xml:space="preserve"> </w:t>
      </w:r>
      <w:proofErr w:type="spellStart"/>
      <w:r w:rsidRPr="00F63574">
        <w:rPr>
          <w:i/>
        </w:rPr>
        <w:t>Situational</w:t>
      </w:r>
      <w:proofErr w:type="spellEnd"/>
      <w:r w:rsidRPr="00F63574">
        <w:rPr>
          <w:i/>
        </w:rPr>
        <w:t xml:space="preserve"> </w:t>
      </w:r>
      <w:proofErr w:type="spellStart"/>
      <w:r>
        <w:rPr>
          <w:i/>
        </w:rPr>
        <w:t>Awareness</w:t>
      </w:r>
      <w:proofErr w:type="spellEnd"/>
      <w:r>
        <w:rPr>
          <w:i/>
        </w:rPr>
        <w:t xml:space="preserve"> </w:t>
      </w:r>
      <w:proofErr w:type="spellStart"/>
      <w:r w:rsidRPr="00F63574">
        <w:rPr>
          <w:i/>
        </w:rPr>
        <w:t>Programme</w:t>
      </w:r>
      <w:proofErr w:type="spellEnd"/>
      <w:r>
        <w:t xml:space="preserve"> (SSA) sa usiluje o ochranu Zeme, ľudstva a majetku pred nebezpečenstvami pochádzajúcimi </w:t>
      </w:r>
      <w:r>
        <w:lastRenderedPageBreak/>
        <w:t>z vesmíru. Predstavuje nové misie a berie do úvahy aj nárast komerčných aktérov pôsobiacich v rámci novovznikajúcich trhov.</w:t>
      </w:r>
    </w:p>
    <w:p w14:paraId="3896F3BF" w14:textId="37A6BD42" w:rsidR="009515E7" w:rsidRPr="009515E7" w:rsidRDefault="00D33756" w:rsidP="009515E7">
      <w:pPr>
        <w:pStyle w:val="Normlnywebov"/>
        <w:numPr>
          <w:ilvl w:val="0"/>
          <w:numId w:val="1"/>
        </w:numPr>
        <w:spacing w:before="0" w:beforeAutospacing="0" w:after="120" w:afterAutospacing="0"/>
        <w:jc w:val="both"/>
        <w:rPr>
          <w:color w:val="000000"/>
        </w:rPr>
      </w:pPr>
      <w:r w:rsidRPr="00F63574">
        <w:rPr>
          <w:b/>
          <w:color w:val="000000"/>
        </w:rPr>
        <w:t>Vesmírna doprava</w:t>
      </w:r>
      <w:r>
        <w:rPr>
          <w:color w:val="000000"/>
        </w:rPr>
        <w:t xml:space="preserve"> – cieľom programu </w:t>
      </w:r>
      <w:proofErr w:type="spellStart"/>
      <w:r w:rsidRPr="00F63574">
        <w:rPr>
          <w:i/>
          <w:color w:val="000000"/>
        </w:rPr>
        <w:t>Space</w:t>
      </w:r>
      <w:proofErr w:type="spellEnd"/>
      <w:r w:rsidRPr="00F63574">
        <w:rPr>
          <w:i/>
          <w:color w:val="000000"/>
        </w:rPr>
        <w:t xml:space="preserve"> </w:t>
      </w:r>
      <w:proofErr w:type="spellStart"/>
      <w:r w:rsidRPr="00F63574">
        <w:rPr>
          <w:i/>
          <w:color w:val="000000"/>
        </w:rPr>
        <w:t>Transportation</w:t>
      </w:r>
      <w:proofErr w:type="spellEnd"/>
      <w:r>
        <w:rPr>
          <w:color w:val="000000"/>
        </w:rPr>
        <w:t xml:space="preserve"> je </w:t>
      </w:r>
      <w:r w:rsidRPr="00D44750">
        <w:rPr>
          <w:color w:val="000000"/>
        </w:rPr>
        <w:t>zabezpečov</w:t>
      </w:r>
      <w:r>
        <w:rPr>
          <w:color w:val="000000"/>
        </w:rPr>
        <w:t>ať</w:t>
      </w:r>
      <w:r w:rsidRPr="00D44750">
        <w:rPr>
          <w:color w:val="000000"/>
        </w:rPr>
        <w:t xml:space="preserve"> </w:t>
      </w:r>
      <w:r>
        <w:rPr>
          <w:color w:val="000000"/>
        </w:rPr>
        <w:t xml:space="preserve">autonómny </w:t>
      </w:r>
      <w:r w:rsidRPr="00F63574">
        <w:rPr>
          <w:color w:val="000000"/>
        </w:rPr>
        <w:t xml:space="preserve">prístup </w:t>
      </w:r>
      <w:r>
        <w:rPr>
          <w:color w:val="000000"/>
        </w:rPr>
        <w:t xml:space="preserve">Európy </w:t>
      </w:r>
      <w:r w:rsidRPr="00F63574">
        <w:rPr>
          <w:color w:val="000000"/>
        </w:rPr>
        <w:t xml:space="preserve">do vesmíru </w:t>
      </w:r>
      <w:r>
        <w:rPr>
          <w:color w:val="000000"/>
        </w:rPr>
        <w:t>prostredníctvom</w:t>
      </w:r>
      <w:r w:rsidRPr="00F63574">
        <w:rPr>
          <w:color w:val="000000"/>
        </w:rPr>
        <w:t xml:space="preserve"> služieb </w:t>
      </w:r>
      <w:r>
        <w:rPr>
          <w:color w:val="000000"/>
        </w:rPr>
        <w:t xml:space="preserve">nosných rakiet </w:t>
      </w:r>
      <w:proofErr w:type="spellStart"/>
      <w:r w:rsidRPr="00F63574">
        <w:rPr>
          <w:color w:val="000000"/>
        </w:rPr>
        <w:t>Ariane</w:t>
      </w:r>
      <w:proofErr w:type="spellEnd"/>
      <w:r>
        <w:rPr>
          <w:color w:val="000000"/>
        </w:rPr>
        <w:t xml:space="preserve"> (FR)</w:t>
      </w:r>
      <w:r w:rsidRPr="00F63574">
        <w:rPr>
          <w:color w:val="000000"/>
        </w:rPr>
        <w:t xml:space="preserve"> a</w:t>
      </w:r>
      <w:r>
        <w:rPr>
          <w:color w:val="000000"/>
        </w:rPr>
        <w:t> </w:t>
      </w:r>
      <w:proofErr w:type="spellStart"/>
      <w:r w:rsidRPr="00F63574">
        <w:rPr>
          <w:color w:val="000000"/>
        </w:rPr>
        <w:t>Vega</w:t>
      </w:r>
      <w:proofErr w:type="spellEnd"/>
      <w:r>
        <w:rPr>
          <w:color w:val="000000"/>
        </w:rPr>
        <w:t xml:space="preserve"> (IT) podľa </w:t>
      </w:r>
      <w:r w:rsidRPr="00F63574">
        <w:rPr>
          <w:color w:val="000000"/>
        </w:rPr>
        <w:t>vyvíjajúc</w:t>
      </w:r>
      <w:r>
        <w:rPr>
          <w:color w:val="000000"/>
        </w:rPr>
        <w:t>ich</w:t>
      </w:r>
      <w:r w:rsidRPr="00F63574">
        <w:rPr>
          <w:color w:val="000000"/>
        </w:rPr>
        <w:t xml:space="preserve"> sa potr</w:t>
      </w:r>
      <w:r>
        <w:rPr>
          <w:color w:val="000000"/>
        </w:rPr>
        <w:t>i</w:t>
      </w:r>
      <w:r w:rsidRPr="00F63574">
        <w:rPr>
          <w:color w:val="000000"/>
        </w:rPr>
        <w:t>eb trhu</w:t>
      </w:r>
      <w:r>
        <w:rPr>
          <w:color w:val="000000"/>
        </w:rPr>
        <w:t xml:space="preserve">. Úspešný štart nosnej rakety </w:t>
      </w:r>
      <w:r w:rsidR="009515E7">
        <w:rPr>
          <w:color w:val="000000"/>
        </w:rPr>
        <w:br/>
      </w:r>
      <w:proofErr w:type="spellStart"/>
      <w:r>
        <w:rPr>
          <w:color w:val="000000"/>
        </w:rPr>
        <w:t>Vega</w:t>
      </w:r>
      <w:proofErr w:type="spellEnd"/>
      <w:r>
        <w:rPr>
          <w:color w:val="000000"/>
        </w:rPr>
        <w:t xml:space="preserve"> C sa uskutočnil v júli 2022 a</w:t>
      </w:r>
      <w:r w:rsidR="005E3372">
        <w:rPr>
          <w:color w:val="000000"/>
        </w:rPr>
        <w:t> </w:t>
      </w:r>
      <w:r w:rsidR="005E3372">
        <w:rPr>
          <w:rFonts w:eastAsia="Times New Roman"/>
          <w:color w:val="000000"/>
        </w:rPr>
        <w:t>v júli 2024 sa uskutočnil úspešný let</w:t>
      </w:r>
      <w:r w:rsidR="00384E09">
        <w:rPr>
          <w:rFonts w:eastAsia="Times New Roman"/>
          <w:color w:val="000000"/>
        </w:rPr>
        <w:t xml:space="preserve"> nosnej</w:t>
      </w:r>
      <w:bookmarkStart w:id="0" w:name="_GoBack"/>
      <w:bookmarkEnd w:id="0"/>
      <w:r w:rsidR="005E3372">
        <w:rPr>
          <w:rFonts w:eastAsia="Times New Roman"/>
          <w:color w:val="000000"/>
        </w:rPr>
        <w:t xml:space="preserve"> rakety Ariane6, v rámci ktorého bol vynesený na obežnú dráhu slovenský satelit </w:t>
      </w:r>
      <w:proofErr w:type="spellStart"/>
      <w:r w:rsidR="005E3372">
        <w:rPr>
          <w:rFonts w:eastAsia="Times New Roman"/>
          <w:color w:val="000000"/>
        </w:rPr>
        <w:t>GRBeta</w:t>
      </w:r>
      <w:proofErr w:type="spellEnd"/>
      <w:r w:rsidR="005E3372">
        <w:rPr>
          <w:rFonts w:eastAsia="Times New Roman"/>
          <w:color w:val="000000"/>
        </w:rPr>
        <w:t>“</w:t>
      </w:r>
      <w:r>
        <w:rPr>
          <w:color w:val="000000"/>
        </w:rPr>
        <w:t>.</w:t>
      </w:r>
    </w:p>
    <w:p w14:paraId="3B971933" w14:textId="77777777" w:rsidR="00D33756" w:rsidRPr="00D44750" w:rsidRDefault="00D33756" w:rsidP="009515E7">
      <w:pPr>
        <w:pStyle w:val="Normlnywebov"/>
        <w:numPr>
          <w:ilvl w:val="0"/>
          <w:numId w:val="1"/>
        </w:numPr>
        <w:spacing w:before="0" w:beforeAutospacing="0" w:after="120" w:afterAutospacing="0"/>
        <w:jc w:val="both"/>
        <w:rPr>
          <w:b/>
          <w:color w:val="000000"/>
        </w:rPr>
      </w:pPr>
      <w:r w:rsidRPr="00D44750">
        <w:rPr>
          <w:b/>
          <w:color w:val="000000"/>
        </w:rPr>
        <w:t>Technológie a prevádzka</w:t>
      </w:r>
    </w:p>
    <w:p w14:paraId="2EAE9278" w14:textId="77777777" w:rsidR="00D33756" w:rsidRPr="00D44750" w:rsidRDefault="00D33756" w:rsidP="009515E7">
      <w:pPr>
        <w:pStyle w:val="Normlnywebov"/>
        <w:numPr>
          <w:ilvl w:val="0"/>
          <w:numId w:val="3"/>
        </w:numPr>
        <w:spacing w:before="0" w:beforeAutospacing="0" w:after="120" w:afterAutospacing="0"/>
        <w:jc w:val="both"/>
        <w:rPr>
          <w:color w:val="000000"/>
        </w:rPr>
      </w:pPr>
      <w:r w:rsidRPr="00D44750">
        <w:rPr>
          <w:i/>
          <w:color w:val="000000"/>
        </w:rPr>
        <w:t>Technológie</w:t>
      </w:r>
      <w:r>
        <w:rPr>
          <w:color w:val="000000"/>
        </w:rPr>
        <w:t xml:space="preserve"> – ESA poskytuje strategické vedenie a výučbu v rámci celej škály tzv. ú</w:t>
      </w:r>
      <w:r w:rsidRPr="00D44750">
        <w:rPr>
          <w:color w:val="000000"/>
        </w:rPr>
        <w:t xml:space="preserve">rovne technologickej </w:t>
      </w:r>
      <w:r>
        <w:rPr>
          <w:color w:val="000000"/>
        </w:rPr>
        <w:t>vyspelosti</w:t>
      </w:r>
      <w:r w:rsidRPr="00D44750">
        <w:rPr>
          <w:color w:val="000000"/>
        </w:rPr>
        <w:t xml:space="preserve"> (TRL</w:t>
      </w:r>
      <w:r>
        <w:rPr>
          <w:color w:val="000000"/>
        </w:rPr>
        <w:t>) pre európsky</w:t>
      </w:r>
      <w:r w:rsidRPr="00D44750">
        <w:rPr>
          <w:color w:val="000000"/>
        </w:rPr>
        <w:t xml:space="preserve"> inštitucionálny a komerčný vesmírny sektor</w:t>
      </w:r>
      <w:r>
        <w:rPr>
          <w:color w:val="000000"/>
        </w:rPr>
        <w:t xml:space="preserve">. Už takmer 30 rokov trvajúci úspešný </w:t>
      </w:r>
      <w:r w:rsidRPr="00D44750">
        <w:rPr>
          <w:b/>
          <w:color w:val="000000"/>
        </w:rPr>
        <w:t>program GSTP</w:t>
      </w:r>
      <w:r>
        <w:rPr>
          <w:color w:val="000000"/>
        </w:rPr>
        <w:t xml:space="preserve"> (Program </w:t>
      </w:r>
      <w:r w:rsidRPr="00157F7B">
        <w:t>všeobecnej technickej podpory</w:t>
      </w:r>
      <w:r>
        <w:t>)</w:t>
      </w:r>
      <w:r>
        <w:rPr>
          <w:color w:val="000000"/>
        </w:rPr>
        <w:t xml:space="preserve"> </w:t>
      </w:r>
      <w:r w:rsidRPr="00D44750">
        <w:rPr>
          <w:color w:val="000000"/>
        </w:rPr>
        <w:t xml:space="preserve">sa neustále vyvíja, aby riešil súčasné </w:t>
      </w:r>
      <w:r>
        <w:rPr>
          <w:color w:val="000000"/>
        </w:rPr>
        <w:t xml:space="preserve">strategické </w:t>
      </w:r>
      <w:r w:rsidRPr="00D44750">
        <w:rPr>
          <w:color w:val="000000"/>
        </w:rPr>
        <w:t xml:space="preserve">trendy </w:t>
      </w:r>
      <w:r>
        <w:rPr>
          <w:color w:val="000000"/>
        </w:rPr>
        <w:t>a</w:t>
      </w:r>
      <w:r w:rsidRPr="00D44750">
        <w:rPr>
          <w:color w:val="000000"/>
        </w:rPr>
        <w:t xml:space="preserve"> inováci</w:t>
      </w:r>
      <w:r>
        <w:rPr>
          <w:color w:val="000000"/>
        </w:rPr>
        <w:t>e</w:t>
      </w:r>
      <w:r w:rsidRPr="00D44750">
        <w:rPr>
          <w:color w:val="000000"/>
        </w:rPr>
        <w:t xml:space="preserve"> </w:t>
      </w:r>
      <w:r>
        <w:rPr>
          <w:color w:val="000000"/>
        </w:rPr>
        <w:t xml:space="preserve">v oblastiach </w:t>
      </w:r>
      <w:r w:rsidRPr="00D44750">
        <w:rPr>
          <w:color w:val="000000"/>
        </w:rPr>
        <w:t>ako digitalizácia, umelá inteligencia, kybernetická bezpečnosť a vesmírna solárna energia</w:t>
      </w:r>
      <w:r>
        <w:rPr>
          <w:color w:val="000000"/>
        </w:rPr>
        <w:t>.</w:t>
      </w:r>
    </w:p>
    <w:p w14:paraId="7A35D05E" w14:textId="77777777" w:rsidR="00D33756" w:rsidRPr="00D44750" w:rsidRDefault="00D33756" w:rsidP="009515E7">
      <w:pPr>
        <w:pStyle w:val="Normlnywebov"/>
        <w:numPr>
          <w:ilvl w:val="0"/>
          <w:numId w:val="3"/>
        </w:numPr>
        <w:spacing w:before="0" w:beforeAutospacing="0" w:after="120" w:afterAutospacing="0"/>
        <w:jc w:val="both"/>
        <w:rPr>
          <w:color w:val="000000"/>
        </w:rPr>
      </w:pPr>
      <w:r w:rsidRPr="00D44750">
        <w:rPr>
          <w:i/>
          <w:color w:val="000000"/>
        </w:rPr>
        <w:t>Prevádzka</w:t>
      </w:r>
      <w:r>
        <w:rPr>
          <w:color w:val="000000"/>
        </w:rPr>
        <w:t xml:space="preserve"> - </w:t>
      </w:r>
      <w:r w:rsidRPr="002E71BF">
        <w:rPr>
          <w:color w:val="000000"/>
        </w:rPr>
        <w:t xml:space="preserve">odborné znalosti </w:t>
      </w:r>
      <w:r>
        <w:rPr>
          <w:color w:val="000000"/>
        </w:rPr>
        <w:t xml:space="preserve">a skúsenosti ESA pri prevádzke vesmírnych misií </w:t>
      </w:r>
      <w:r w:rsidRPr="002E71BF">
        <w:rPr>
          <w:color w:val="000000"/>
        </w:rPr>
        <w:t>umožňujú</w:t>
      </w:r>
      <w:r>
        <w:rPr>
          <w:color w:val="000000"/>
        </w:rPr>
        <w:t xml:space="preserve"> </w:t>
      </w:r>
      <w:r w:rsidRPr="002E71BF">
        <w:rPr>
          <w:color w:val="000000"/>
        </w:rPr>
        <w:t>maximalizáciu</w:t>
      </w:r>
      <w:r>
        <w:rPr>
          <w:color w:val="000000"/>
        </w:rPr>
        <w:t xml:space="preserve"> trvania misie</w:t>
      </w:r>
      <w:r w:rsidRPr="00D44750">
        <w:rPr>
          <w:color w:val="000000"/>
        </w:rPr>
        <w:t xml:space="preserve"> a</w:t>
      </w:r>
      <w:r>
        <w:rPr>
          <w:color w:val="000000"/>
        </w:rPr>
        <w:t xml:space="preserve"> jej </w:t>
      </w:r>
      <w:r w:rsidRPr="00D44750">
        <w:rPr>
          <w:color w:val="000000"/>
        </w:rPr>
        <w:t>vedeck</w:t>
      </w:r>
      <w:r>
        <w:rPr>
          <w:color w:val="000000"/>
        </w:rPr>
        <w:t>ého</w:t>
      </w:r>
      <w:r w:rsidRPr="00D44750">
        <w:rPr>
          <w:color w:val="000000"/>
        </w:rPr>
        <w:t xml:space="preserve"> </w:t>
      </w:r>
      <w:r>
        <w:rPr>
          <w:color w:val="000000"/>
        </w:rPr>
        <w:t>vplyvu,</w:t>
      </w:r>
      <w:r w:rsidRPr="00D44750">
        <w:rPr>
          <w:color w:val="000000"/>
        </w:rPr>
        <w:t xml:space="preserve"> ako aj </w:t>
      </w:r>
      <w:r>
        <w:rPr>
          <w:color w:val="000000"/>
        </w:rPr>
        <w:t xml:space="preserve">vývoj </w:t>
      </w:r>
      <w:r w:rsidRPr="00D44750">
        <w:rPr>
          <w:color w:val="000000"/>
        </w:rPr>
        <w:t xml:space="preserve">pozemných </w:t>
      </w:r>
      <w:r>
        <w:rPr>
          <w:color w:val="000000"/>
        </w:rPr>
        <w:t>staníc</w:t>
      </w:r>
      <w:r w:rsidRPr="00D44750">
        <w:rPr>
          <w:color w:val="000000"/>
        </w:rPr>
        <w:t xml:space="preserve"> novej generáci</w:t>
      </w:r>
      <w:r>
        <w:rPr>
          <w:color w:val="000000"/>
        </w:rPr>
        <w:t>e (</w:t>
      </w:r>
      <w:r w:rsidRPr="00D44750">
        <w:rPr>
          <w:color w:val="000000"/>
        </w:rPr>
        <w:t>dátové systémy, vesmírna komunikácia, letová dynamika a</w:t>
      </w:r>
      <w:r>
        <w:rPr>
          <w:color w:val="000000"/>
        </w:rPr>
        <w:t> </w:t>
      </w:r>
      <w:r w:rsidRPr="00D44750">
        <w:rPr>
          <w:color w:val="000000"/>
        </w:rPr>
        <w:t>navigáci</w:t>
      </w:r>
      <w:r>
        <w:rPr>
          <w:color w:val="000000"/>
        </w:rPr>
        <w:t>a)</w:t>
      </w:r>
      <w:r w:rsidRPr="00D44750">
        <w:rPr>
          <w:color w:val="000000"/>
        </w:rPr>
        <w:t xml:space="preserve"> v prospech misií ESA a</w:t>
      </w:r>
      <w:r>
        <w:rPr>
          <w:color w:val="000000"/>
        </w:rPr>
        <w:t xml:space="preserve"> za účelom zvýšenia </w:t>
      </w:r>
      <w:r w:rsidRPr="00D44750">
        <w:rPr>
          <w:color w:val="000000"/>
        </w:rPr>
        <w:t>konkurencieschopnosti európskeho priemyslu</w:t>
      </w:r>
      <w:r>
        <w:rPr>
          <w:color w:val="000000"/>
        </w:rPr>
        <w:t>.</w:t>
      </w:r>
    </w:p>
    <w:p w14:paraId="7D87B0FD" w14:textId="287CB553" w:rsidR="00D33756" w:rsidRPr="002E71BF" w:rsidRDefault="00D33756" w:rsidP="009515E7">
      <w:pPr>
        <w:pStyle w:val="Normlnywebov"/>
        <w:numPr>
          <w:ilvl w:val="0"/>
          <w:numId w:val="1"/>
        </w:numPr>
        <w:spacing w:before="0" w:beforeAutospacing="0" w:after="120" w:afterAutospacing="0"/>
        <w:jc w:val="both"/>
        <w:rPr>
          <w:color w:val="000000"/>
        </w:rPr>
      </w:pPr>
      <w:r w:rsidRPr="00D44750">
        <w:rPr>
          <w:b/>
          <w:color w:val="000000"/>
        </w:rPr>
        <w:t>Komercializácia</w:t>
      </w:r>
      <w:r>
        <w:rPr>
          <w:color w:val="000000"/>
        </w:rPr>
        <w:t xml:space="preserve"> - návrh</w:t>
      </w:r>
      <w:r w:rsidRPr="002E71BF">
        <w:rPr>
          <w:color w:val="000000"/>
        </w:rPr>
        <w:t xml:space="preserve"> nového programu </w:t>
      </w:r>
      <w:proofErr w:type="spellStart"/>
      <w:r w:rsidRPr="002E71BF">
        <w:rPr>
          <w:b/>
          <w:i/>
          <w:color w:val="000000"/>
        </w:rPr>
        <w:t>ScaleUp</w:t>
      </w:r>
      <w:proofErr w:type="spellEnd"/>
      <w:r w:rsidRPr="002E71BF">
        <w:rPr>
          <w:color w:val="000000"/>
        </w:rPr>
        <w:t>, ktorého cieľom j</w:t>
      </w:r>
      <w:r>
        <w:rPr>
          <w:color w:val="000000"/>
        </w:rPr>
        <w:t xml:space="preserve">e </w:t>
      </w:r>
      <w:r w:rsidRPr="002E71BF">
        <w:rPr>
          <w:color w:val="000000"/>
        </w:rPr>
        <w:t>podpora inovácií a komercializácie v európskom vesmírnom sektore</w:t>
      </w:r>
      <w:r>
        <w:rPr>
          <w:color w:val="000000"/>
        </w:rPr>
        <w:t xml:space="preserve"> </w:t>
      </w:r>
      <w:r w:rsidRPr="002E71BF">
        <w:rPr>
          <w:color w:val="000000"/>
        </w:rPr>
        <w:t>(prostredníctvom svojho prvku INNOVATE) a podpor</w:t>
      </w:r>
      <w:r>
        <w:rPr>
          <w:color w:val="000000"/>
        </w:rPr>
        <w:t>a</w:t>
      </w:r>
      <w:r w:rsidRPr="002E71BF">
        <w:rPr>
          <w:color w:val="000000"/>
        </w:rPr>
        <w:t xml:space="preserve"> rozvoja hospodárskych subjektov s dôrazom na nové a</w:t>
      </w:r>
      <w:r w:rsidR="00A66C8B">
        <w:rPr>
          <w:color w:val="000000"/>
        </w:rPr>
        <w:t> </w:t>
      </w:r>
      <w:r w:rsidRPr="002E71BF">
        <w:rPr>
          <w:color w:val="000000"/>
        </w:rPr>
        <w:t>vznikajúce vesmírne trhy</w:t>
      </w:r>
      <w:r>
        <w:rPr>
          <w:color w:val="000000"/>
        </w:rPr>
        <w:t xml:space="preserve"> </w:t>
      </w:r>
      <w:r w:rsidRPr="002E71BF">
        <w:rPr>
          <w:color w:val="000000"/>
        </w:rPr>
        <w:t>(prostredníctvom svojho prvku INVEST)</w:t>
      </w:r>
      <w:r>
        <w:rPr>
          <w:color w:val="000000"/>
        </w:rPr>
        <w:t>.</w:t>
      </w:r>
    </w:p>
    <w:p w14:paraId="599DCA14" w14:textId="77777777" w:rsidR="00D33756" w:rsidRDefault="00D33756" w:rsidP="009515E7">
      <w:pPr>
        <w:pStyle w:val="Normlnywebov"/>
        <w:spacing w:before="0" w:beforeAutospacing="0" w:after="120" w:afterAutospacing="0"/>
        <w:jc w:val="both"/>
        <w:rPr>
          <w:color w:val="000000"/>
        </w:rPr>
      </w:pPr>
      <w:r>
        <w:rPr>
          <w:color w:val="000000"/>
        </w:rPr>
        <w:t>Pr</w:t>
      </w:r>
      <w:r w:rsidRPr="002E71BF">
        <w:rPr>
          <w:color w:val="000000"/>
        </w:rPr>
        <w:t xml:space="preserve">ogramy a činnosti ESA </w:t>
      </w:r>
      <w:r>
        <w:rPr>
          <w:color w:val="000000"/>
        </w:rPr>
        <w:t>poskytujú</w:t>
      </w:r>
      <w:r w:rsidRPr="002E71BF">
        <w:rPr>
          <w:color w:val="000000"/>
        </w:rPr>
        <w:t xml:space="preserve"> dôležité</w:t>
      </w:r>
      <w:r>
        <w:rPr>
          <w:color w:val="000000"/>
        </w:rPr>
        <w:t xml:space="preserve"> a </w:t>
      </w:r>
      <w:r w:rsidRPr="002E71BF">
        <w:rPr>
          <w:color w:val="000000"/>
        </w:rPr>
        <w:t>strategick</w:t>
      </w:r>
      <w:r>
        <w:rPr>
          <w:color w:val="000000"/>
        </w:rPr>
        <w:t>é</w:t>
      </w:r>
      <w:r w:rsidRPr="002E71BF">
        <w:rPr>
          <w:color w:val="000000"/>
        </w:rPr>
        <w:t xml:space="preserve"> príspevk</w:t>
      </w:r>
      <w:r>
        <w:rPr>
          <w:color w:val="000000"/>
        </w:rPr>
        <w:t>y</w:t>
      </w:r>
      <w:r w:rsidRPr="002E71BF">
        <w:rPr>
          <w:color w:val="000000"/>
        </w:rPr>
        <w:t xml:space="preserve"> k posilneniu európskej konkurencieschopnosti</w:t>
      </w:r>
      <w:r>
        <w:rPr>
          <w:color w:val="000000"/>
        </w:rPr>
        <w:t xml:space="preserve">, </w:t>
      </w:r>
      <w:r w:rsidRPr="002E71BF">
        <w:rPr>
          <w:color w:val="000000"/>
        </w:rPr>
        <w:t>nezávislos</w:t>
      </w:r>
      <w:r>
        <w:rPr>
          <w:color w:val="000000"/>
        </w:rPr>
        <w:t>ti</w:t>
      </w:r>
      <w:r w:rsidRPr="002E71BF">
        <w:rPr>
          <w:color w:val="000000"/>
        </w:rPr>
        <w:t xml:space="preserve"> a odolnos</w:t>
      </w:r>
      <w:r>
        <w:rPr>
          <w:color w:val="000000"/>
        </w:rPr>
        <w:t>ti</w:t>
      </w:r>
      <w:r w:rsidRPr="002E71BF">
        <w:rPr>
          <w:color w:val="000000"/>
        </w:rPr>
        <w:t xml:space="preserve"> </w:t>
      </w:r>
      <w:r>
        <w:rPr>
          <w:color w:val="000000"/>
        </w:rPr>
        <w:t>k napĺňaniu</w:t>
      </w:r>
      <w:r w:rsidRPr="002E71BF">
        <w:rPr>
          <w:color w:val="000000"/>
        </w:rPr>
        <w:t xml:space="preserve"> základných spoločenských požiadaviek</w:t>
      </w:r>
      <w:r>
        <w:rPr>
          <w:color w:val="000000"/>
        </w:rPr>
        <w:t xml:space="preserve"> </w:t>
      </w:r>
      <w:r w:rsidRPr="002E71BF">
        <w:rPr>
          <w:color w:val="000000"/>
        </w:rPr>
        <w:t>v úzkej koordinácii s členskými štátmi</w:t>
      </w:r>
      <w:r>
        <w:rPr>
          <w:color w:val="000000"/>
        </w:rPr>
        <w:t xml:space="preserve">, </w:t>
      </w:r>
      <w:r w:rsidRPr="002E71BF">
        <w:rPr>
          <w:color w:val="000000"/>
        </w:rPr>
        <w:t>pridružený</w:t>
      </w:r>
      <w:r>
        <w:rPr>
          <w:color w:val="000000"/>
        </w:rPr>
        <w:t>mi</w:t>
      </w:r>
      <w:r w:rsidRPr="002E71BF">
        <w:rPr>
          <w:color w:val="000000"/>
        </w:rPr>
        <w:t xml:space="preserve"> člen</w:t>
      </w:r>
      <w:r>
        <w:rPr>
          <w:color w:val="000000"/>
        </w:rPr>
        <w:t>mi</w:t>
      </w:r>
      <w:r w:rsidRPr="002E71BF">
        <w:rPr>
          <w:color w:val="000000"/>
        </w:rPr>
        <w:t xml:space="preserve"> </w:t>
      </w:r>
      <w:r>
        <w:rPr>
          <w:color w:val="000000"/>
        </w:rPr>
        <w:t>a európskymi inštitucionálnymi partnermi.</w:t>
      </w:r>
    </w:p>
    <w:p w14:paraId="588DBCBE" w14:textId="77777777" w:rsidR="002B0309" w:rsidRPr="00D33756" w:rsidRDefault="002B0309" w:rsidP="009515E7">
      <w:pPr>
        <w:pStyle w:val="Normlnywebov"/>
        <w:spacing w:before="0" w:beforeAutospacing="0" w:after="120" w:afterAutospacing="0"/>
        <w:jc w:val="both"/>
        <w:rPr>
          <w:color w:val="000000"/>
        </w:rPr>
      </w:pPr>
    </w:p>
    <w:p w14:paraId="155E37F6" w14:textId="77777777" w:rsidR="00D33756" w:rsidRPr="005C7C51" w:rsidRDefault="00D33756" w:rsidP="00D3375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Voliteľné programy, ku ktorým sa prihlásila Slovenská republika</w:t>
      </w:r>
    </w:p>
    <w:p w14:paraId="5A9591E9" w14:textId="77777777" w:rsidR="00AD25A8" w:rsidRPr="005C7C51" w:rsidRDefault="00AD25A8" w:rsidP="00D337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C51">
        <w:rPr>
          <w:rFonts w:ascii="Times New Roman" w:hAnsi="Times New Roman" w:cs="Times New Roman"/>
          <w:sz w:val="24"/>
          <w:szCs w:val="24"/>
        </w:rPr>
        <w:t>Slovenská republika</w:t>
      </w:r>
      <w:r w:rsidR="00FE72C3">
        <w:rPr>
          <w:rFonts w:ascii="Times New Roman" w:hAnsi="Times New Roman" w:cs="Times New Roman"/>
          <w:sz w:val="24"/>
          <w:szCs w:val="24"/>
        </w:rPr>
        <w:t>, zastúpená MŠVVaM</w:t>
      </w:r>
      <w:r w:rsidR="00E118BE">
        <w:rPr>
          <w:rFonts w:ascii="Times New Roman" w:hAnsi="Times New Roman" w:cs="Times New Roman"/>
          <w:sz w:val="24"/>
          <w:szCs w:val="24"/>
        </w:rPr>
        <w:t xml:space="preserve"> SR,</w:t>
      </w:r>
      <w:r w:rsidRPr="005C7C51">
        <w:rPr>
          <w:rFonts w:ascii="Times New Roman" w:hAnsi="Times New Roman" w:cs="Times New Roman"/>
          <w:sz w:val="24"/>
          <w:szCs w:val="24"/>
        </w:rPr>
        <w:t xml:space="preserve"> sa počas ministerskej Rady ESA </w:t>
      </w:r>
      <w:r w:rsidR="005C7C51">
        <w:rPr>
          <w:rFonts w:ascii="Times New Roman" w:hAnsi="Times New Roman" w:cs="Times New Roman"/>
          <w:sz w:val="24"/>
          <w:szCs w:val="24"/>
        </w:rPr>
        <w:t xml:space="preserve">v novembri 2022 </w:t>
      </w:r>
      <w:r w:rsidRPr="005C7C51">
        <w:rPr>
          <w:rFonts w:ascii="Times New Roman" w:hAnsi="Times New Roman" w:cs="Times New Roman"/>
          <w:sz w:val="24"/>
          <w:szCs w:val="24"/>
        </w:rPr>
        <w:t xml:space="preserve">prihlásila k účasti na týchto voliteľných programoch ESA: </w:t>
      </w:r>
    </w:p>
    <w:p w14:paraId="370B84AB" w14:textId="3ABC8F95" w:rsidR="00AD25A8" w:rsidRPr="009515E7" w:rsidRDefault="00CE34F3" w:rsidP="009515E7">
      <w:pPr>
        <w:pStyle w:val="Odsekzoznamu"/>
        <w:numPr>
          <w:ilvl w:val="0"/>
          <w:numId w:val="5"/>
        </w:numPr>
        <w:spacing w:line="240" w:lineRule="auto"/>
        <w:contextualSpacing w:val="0"/>
        <w:jc w:val="both"/>
        <w:rPr>
          <w:rStyle w:val="Hypertextovprepojenie"/>
          <w:b/>
        </w:rPr>
      </w:pPr>
      <w:hyperlink r:id="rId8" w:history="1">
        <w:r w:rsidR="00AD25A8"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>Program pozorovania Zeme</w:t>
        </w:r>
        <w:r w:rsidR="0008463F"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(</w:t>
        </w:r>
        <w:proofErr w:type="spellStart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Earth</w:t>
        </w:r>
        <w:proofErr w:type="spellEnd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Observation</w:t>
        </w:r>
        <w:proofErr w:type="spellEnd"/>
        <w:r w:rsidR="0008463F"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 xml:space="preserve"> </w:t>
        </w:r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(</w:t>
        </w:r>
        <w:r w:rsidR="0008463F" w:rsidRPr="009515E7">
          <w:rPr>
            <w:rStyle w:val="Hypertextovprepojenie"/>
            <w:rFonts w:ascii="Times New Roman" w:hAnsi="Times New Roman" w:cs="Times New Roman"/>
            <w:i/>
            <w:sz w:val="24"/>
            <w:szCs w:val="24"/>
          </w:rPr>
          <w:t>EO</w:t>
        </w:r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))</w:t>
        </w:r>
        <w:r w:rsidR="00AD25A8"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>,</w:t>
        </w:r>
      </w:hyperlink>
      <w:r w:rsidR="00AD25A8" w:rsidRPr="009515E7">
        <w:rPr>
          <w:rStyle w:val="Hypertextovprepojenie"/>
          <w:b/>
        </w:rPr>
        <w:t xml:space="preserve"> </w:t>
      </w:r>
    </w:p>
    <w:p w14:paraId="4281DAF1" w14:textId="4EE291B3" w:rsidR="009515E7" w:rsidRPr="009515E7" w:rsidRDefault="00CE34F3" w:rsidP="009515E7">
      <w:pPr>
        <w:pStyle w:val="Odsekzoznamu"/>
        <w:numPr>
          <w:ilvl w:val="0"/>
          <w:numId w:val="5"/>
        </w:numPr>
        <w:spacing w:line="240" w:lineRule="auto"/>
        <w:contextualSpacing w:val="0"/>
        <w:jc w:val="both"/>
        <w:rPr>
          <w:rStyle w:val="Hypertextovprepojenie"/>
          <w:b/>
        </w:rPr>
      </w:pPr>
      <w:hyperlink r:id="rId9" w:history="1">
        <w:r w:rsidR="00AD25A8"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>Program všeobecnej technickej podpory</w:t>
        </w:r>
      </w:hyperlink>
      <w:r w:rsidR="0008463F" w:rsidRPr="009515E7">
        <w:rPr>
          <w:rStyle w:val="Hypertextovprepojenie"/>
          <w:rFonts w:ascii="Times New Roman" w:hAnsi="Times New Roman" w:cs="Times New Roman"/>
          <w:b/>
          <w:sz w:val="24"/>
          <w:szCs w:val="24"/>
        </w:rPr>
        <w:t xml:space="preserve"> </w:t>
      </w:r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(</w:t>
      </w:r>
      <w:hyperlink r:id="rId10" w:history="1"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 xml:space="preserve">General </w:t>
        </w:r>
        <w:proofErr w:type="spellStart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Support</w:t>
        </w:r>
        <w:proofErr w:type="spellEnd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Technology</w:t>
        </w:r>
        <w:proofErr w:type="spellEnd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="0008463F" w:rsidRPr="009515E7">
          <w:rPr>
            <w:rStyle w:val="Hypertextovprepojenie"/>
            <w:rFonts w:ascii="Times New Roman" w:hAnsi="Times New Roman" w:cs="Times New Roman"/>
            <w:sz w:val="24"/>
            <w:szCs w:val="24"/>
          </w:rPr>
          <w:t>Programme</w:t>
        </w:r>
        <w:proofErr w:type="spellEnd"/>
      </w:hyperlink>
      <w:r w:rsidR="0008463F" w:rsidRPr="009515E7">
        <w:rPr>
          <w:rStyle w:val="Hypertextovprepojenie"/>
          <w:rFonts w:ascii="Times New Roman" w:hAnsi="Times New Roman" w:cs="Times New Roman"/>
          <w:b/>
          <w:sz w:val="24"/>
          <w:szCs w:val="24"/>
        </w:rPr>
        <w:t xml:space="preserve"> </w:t>
      </w:r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(</w:t>
      </w:r>
      <w:r w:rsidR="0008463F" w:rsidRPr="009515E7">
        <w:rPr>
          <w:rStyle w:val="Hypertextovprepojenie"/>
          <w:rFonts w:ascii="Times New Roman" w:hAnsi="Times New Roman" w:cs="Times New Roman"/>
          <w:i/>
          <w:sz w:val="24"/>
          <w:szCs w:val="24"/>
        </w:rPr>
        <w:t>GSTP</w:t>
      </w:r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)</w:t>
      </w:r>
    </w:p>
    <w:p w14:paraId="465882BF" w14:textId="77777777" w:rsidR="009515E7" w:rsidRPr="009515E7" w:rsidRDefault="00CE34F3" w:rsidP="009515E7">
      <w:pPr>
        <w:pStyle w:val="Odsekzoznamu"/>
        <w:numPr>
          <w:ilvl w:val="0"/>
          <w:numId w:val="5"/>
        </w:numPr>
        <w:spacing w:line="240" w:lineRule="auto"/>
        <w:contextualSpacing w:val="0"/>
        <w:jc w:val="both"/>
        <w:rPr>
          <w:rStyle w:val="Hypertextovprepojenie"/>
          <w:b/>
        </w:rPr>
      </w:pPr>
      <w:hyperlink r:id="rId11" w:history="1">
        <w:r w:rsidR="00AD25A8"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>Program pre vesmírnu bezpečnosť</w:t>
        </w:r>
      </w:hyperlink>
      <w:r w:rsidR="00AD25A8" w:rsidRPr="009515E7">
        <w:rPr>
          <w:rStyle w:val="Hypertextovprepojenie"/>
          <w:b/>
        </w:rPr>
        <w:t xml:space="preserve"> </w:t>
      </w:r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(</w:t>
      </w:r>
      <w:proofErr w:type="spellStart"/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Space</w:t>
      </w:r>
      <w:proofErr w:type="spellEnd"/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Safety</w:t>
      </w:r>
      <w:proofErr w:type="spellEnd"/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Programme</w:t>
      </w:r>
      <w:proofErr w:type="spellEnd"/>
      <w:r w:rsidR="0008463F" w:rsidRPr="009515E7">
        <w:rPr>
          <w:rStyle w:val="Hypertextovprepojenie"/>
          <w:rFonts w:ascii="Times New Roman" w:hAnsi="Times New Roman" w:cs="Times New Roman"/>
          <w:b/>
          <w:sz w:val="24"/>
          <w:szCs w:val="24"/>
        </w:rPr>
        <w:t xml:space="preserve"> </w:t>
      </w:r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(</w:t>
      </w:r>
      <w:r w:rsidR="0008463F" w:rsidRPr="009515E7">
        <w:rPr>
          <w:rStyle w:val="Hypertextovprepojenie"/>
          <w:rFonts w:ascii="Times New Roman" w:hAnsi="Times New Roman" w:cs="Times New Roman"/>
          <w:i/>
          <w:sz w:val="24"/>
          <w:szCs w:val="24"/>
        </w:rPr>
        <w:t>S2P</w:t>
      </w:r>
      <w:r w:rsidR="0008463F" w:rsidRPr="009515E7">
        <w:rPr>
          <w:rStyle w:val="Hypertextovprepojenie"/>
          <w:rFonts w:ascii="Times New Roman" w:hAnsi="Times New Roman" w:cs="Times New Roman"/>
          <w:sz w:val="24"/>
          <w:szCs w:val="24"/>
        </w:rPr>
        <w:t>))</w:t>
      </w:r>
    </w:p>
    <w:p w14:paraId="7F9386ED" w14:textId="108E8387" w:rsidR="00D33756" w:rsidRPr="009515E7" w:rsidRDefault="00AD25A8" w:rsidP="009515E7">
      <w:pPr>
        <w:pStyle w:val="Odsekzoznamu"/>
        <w:numPr>
          <w:ilvl w:val="0"/>
          <w:numId w:val="5"/>
        </w:numPr>
        <w:spacing w:line="240" w:lineRule="auto"/>
        <w:contextualSpacing w:val="0"/>
        <w:jc w:val="both"/>
        <w:rPr>
          <w:b/>
          <w:color w:val="0563C1" w:themeColor="hyperlink"/>
          <w:u w:val="single"/>
        </w:rPr>
      </w:pPr>
      <w:r w:rsidRPr="009515E7">
        <w:rPr>
          <w:rFonts w:ascii="Times New Roman" w:hAnsi="Times New Roman" w:cs="Times New Roman"/>
          <w:b/>
          <w:sz w:val="24"/>
          <w:szCs w:val="24"/>
        </w:rPr>
        <w:t xml:space="preserve">Program komercializácie s úmyslom založenia </w:t>
      </w:r>
      <w:hyperlink r:id="rId12" w:history="1">
        <w:r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 xml:space="preserve">ESA Business </w:t>
        </w:r>
        <w:proofErr w:type="spellStart"/>
        <w:r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>Incubation</w:t>
        </w:r>
        <w:proofErr w:type="spellEnd"/>
        <w:r w:rsidRPr="009515E7">
          <w:rPr>
            <w:rStyle w:val="Hypertextovprepojenie"/>
            <w:rFonts w:ascii="Times New Roman" w:hAnsi="Times New Roman" w:cs="Times New Roman"/>
            <w:b/>
            <w:sz w:val="24"/>
            <w:szCs w:val="24"/>
          </w:rPr>
          <w:t xml:space="preserve"> Centre</w:t>
        </w:r>
      </w:hyperlink>
      <w:r w:rsidRPr="009515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515E7">
        <w:rPr>
          <w:rFonts w:ascii="Times New Roman" w:hAnsi="Times New Roman" w:cs="Times New Roman"/>
          <w:sz w:val="24"/>
          <w:szCs w:val="24"/>
        </w:rPr>
        <w:t>(ESA BIC)</w:t>
      </w:r>
      <w:r w:rsidR="0063600D" w:rsidRPr="009515E7">
        <w:rPr>
          <w:rFonts w:ascii="Times New Roman" w:hAnsi="Times New Roman" w:cs="Times New Roman"/>
          <w:sz w:val="24"/>
          <w:szCs w:val="24"/>
        </w:rPr>
        <w:t xml:space="preserve"> - Inkubačné centrum ESA pre podnikanie</w:t>
      </w:r>
      <w:r w:rsidRPr="009515E7">
        <w:rPr>
          <w:rFonts w:ascii="Times New Roman" w:hAnsi="Times New Roman" w:cs="Times New Roman"/>
          <w:sz w:val="24"/>
          <w:szCs w:val="24"/>
        </w:rPr>
        <w:t xml:space="preserve"> na Slovensku.</w:t>
      </w:r>
      <w:r w:rsidR="005C7C51" w:rsidRPr="009515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AC3765" w14:textId="77777777" w:rsidR="00AD25A8" w:rsidRDefault="00AD25A8" w:rsidP="00D337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C7C51">
        <w:rPr>
          <w:rFonts w:ascii="Times New Roman" w:hAnsi="Times New Roman" w:cs="Times New Roman"/>
          <w:sz w:val="24"/>
          <w:szCs w:val="24"/>
        </w:rPr>
        <w:t>Účasť v</w:t>
      </w:r>
      <w:r w:rsidR="005C7C51">
        <w:rPr>
          <w:rFonts w:ascii="Times New Roman" w:hAnsi="Times New Roman" w:cs="Times New Roman"/>
          <w:sz w:val="24"/>
          <w:szCs w:val="24"/>
        </w:rPr>
        <w:t> </w:t>
      </w:r>
      <w:r w:rsidRPr="005C7C51">
        <w:rPr>
          <w:rFonts w:ascii="Times New Roman" w:hAnsi="Times New Roman" w:cs="Times New Roman"/>
          <w:sz w:val="24"/>
          <w:szCs w:val="24"/>
        </w:rPr>
        <w:t>spomínaných</w:t>
      </w:r>
      <w:r w:rsidR="005C7C51">
        <w:rPr>
          <w:rFonts w:ascii="Times New Roman" w:hAnsi="Times New Roman" w:cs="Times New Roman"/>
          <w:sz w:val="24"/>
          <w:szCs w:val="24"/>
        </w:rPr>
        <w:t xml:space="preserve"> voliteľných</w:t>
      </w:r>
      <w:r w:rsidRPr="005C7C51">
        <w:rPr>
          <w:rFonts w:ascii="Times New Roman" w:hAnsi="Times New Roman" w:cs="Times New Roman"/>
          <w:sz w:val="24"/>
          <w:szCs w:val="24"/>
        </w:rPr>
        <w:t xml:space="preserve"> programoch vyplýva zo spôsobilostí slovenských entít reálne preukázaných počas doterajšej spolupráce s ESA a je v súlade s jej odporúčaniami, </w:t>
      </w:r>
      <w:bookmarkStart w:id="1" w:name="_Hlk121144016"/>
      <w:r w:rsidRPr="005C7C51">
        <w:rPr>
          <w:rFonts w:ascii="Times New Roman" w:hAnsi="Times New Roman" w:cs="Times New Roman"/>
          <w:sz w:val="24"/>
          <w:szCs w:val="24"/>
        </w:rPr>
        <w:t>ako aj so schváleným rozpočtom v zmysle uznesenia vlády SR č. 635/2020.</w:t>
      </w:r>
      <w:bookmarkEnd w:id="1"/>
    </w:p>
    <w:sectPr w:rsidR="00AD25A8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1B8E6" w14:textId="77777777" w:rsidR="00CE34F3" w:rsidRDefault="00CE34F3" w:rsidP="001170E0">
      <w:pPr>
        <w:spacing w:after="0" w:line="240" w:lineRule="auto"/>
      </w:pPr>
      <w:r>
        <w:separator/>
      </w:r>
    </w:p>
  </w:endnote>
  <w:endnote w:type="continuationSeparator" w:id="0">
    <w:p w14:paraId="7E25B452" w14:textId="77777777" w:rsidR="00CE34F3" w:rsidRDefault="00CE34F3" w:rsidP="00117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809719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2B201144" w14:textId="13CB2E4A" w:rsidR="0003595B" w:rsidRPr="00E242E2" w:rsidRDefault="0003595B">
        <w:pPr>
          <w:pStyle w:val="Pta"/>
          <w:jc w:val="center"/>
          <w:rPr>
            <w:rFonts w:ascii="Times New Roman" w:hAnsi="Times New Roman" w:cs="Times New Roman"/>
          </w:rPr>
        </w:pPr>
        <w:r w:rsidRPr="00E242E2">
          <w:rPr>
            <w:rFonts w:ascii="Times New Roman" w:hAnsi="Times New Roman" w:cs="Times New Roman"/>
          </w:rPr>
          <w:fldChar w:fldCharType="begin"/>
        </w:r>
        <w:r w:rsidRPr="00E242E2">
          <w:rPr>
            <w:rFonts w:ascii="Times New Roman" w:hAnsi="Times New Roman" w:cs="Times New Roman"/>
          </w:rPr>
          <w:instrText>PAGE   \* MERGEFORMAT</w:instrText>
        </w:r>
        <w:r w:rsidRPr="00E242E2">
          <w:rPr>
            <w:rFonts w:ascii="Times New Roman" w:hAnsi="Times New Roman" w:cs="Times New Roman"/>
          </w:rPr>
          <w:fldChar w:fldCharType="separate"/>
        </w:r>
        <w:r w:rsidRPr="00E242E2">
          <w:rPr>
            <w:rFonts w:ascii="Times New Roman" w:hAnsi="Times New Roman" w:cs="Times New Roman"/>
          </w:rPr>
          <w:t>2</w:t>
        </w:r>
        <w:r w:rsidRPr="00E242E2">
          <w:rPr>
            <w:rFonts w:ascii="Times New Roman" w:hAnsi="Times New Roman" w:cs="Times New Roman"/>
          </w:rPr>
          <w:fldChar w:fldCharType="end"/>
        </w:r>
      </w:p>
    </w:sdtContent>
  </w:sdt>
  <w:p w14:paraId="5E6B078C" w14:textId="77777777" w:rsidR="0003595B" w:rsidRDefault="000359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83000E" w14:textId="77777777" w:rsidR="00CE34F3" w:rsidRDefault="00CE34F3" w:rsidP="001170E0">
      <w:pPr>
        <w:spacing w:after="0" w:line="240" w:lineRule="auto"/>
      </w:pPr>
      <w:r>
        <w:separator/>
      </w:r>
    </w:p>
  </w:footnote>
  <w:footnote w:type="continuationSeparator" w:id="0">
    <w:p w14:paraId="7654AE95" w14:textId="77777777" w:rsidR="00CE34F3" w:rsidRDefault="00CE34F3" w:rsidP="001170E0">
      <w:pPr>
        <w:spacing w:after="0" w:line="240" w:lineRule="auto"/>
      </w:pPr>
      <w:r>
        <w:continuationSeparator/>
      </w:r>
    </w:p>
  </w:footnote>
  <w:footnote w:id="1">
    <w:p w14:paraId="31BA1815" w14:textId="5BE71DD2" w:rsidR="001170E0" w:rsidRDefault="001170E0" w:rsidP="00066F4A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066F4A">
        <w:rPr>
          <w:rFonts w:ascii="Times New Roman" w:hAnsi="Times New Roman" w:cs="Times New Roman"/>
        </w:rPr>
        <w:t>Tento výber bol aktuálny k dátumu tvorby stratégie, t. j. vychádzal z ponuky voliteľných programov ESA relevantných v rámci obdobia 2023 – 2025, kedy sa na Ministerskej Rade ESA v novembri 2022 v Paríži ESA rozhodla pre tieto programy na obdobie nasledujúcich 3 rokov.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F10DB" w14:textId="77777777" w:rsidR="00066F4A" w:rsidRDefault="00066F4A" w:rsidP="00066F4A">
    <w:pPr>
      <w:spacing w:line="240" w:lineRule="auto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Príloha č. 2 </w:t>
    </w:r>
  </w:p>
  <w:p w14:paraId="05A64827" w14:textId="77777777" w:rsidR="00066F4A" w:rsidRDefault="00066F4A" w:rsidP="00066F4A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9946AD"/>
    <w:multiLevelType w:val="hybridMultilevel"/>
    <w:tmpl w:val="63F40CA2"/>
    <w:lvl w:ilvl="0" w:tplc="31E0AA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D62B27"/>
    <w:multiLevelType w:val="hybridMultilevel"/>
    <w:tmpl w:val="C9B82582"/>
    <w:lvl w:ilvl="0" w:tplc="041B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B18E4"/>
    <w:multiLevelType w:val="hybridMultilevel"/>
    <w:tmpl w:val="3F200FE6"/>
    <w:lvl w:ilvl="0" w:tplc="3824103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FC34DF"/>
    <w:multiLevelType w:val="hybridMultilevel"/>
    <w:tmpl w:val="F2F06594"/>
    <w:lvl w:ilvl="0" w:tplc="40D23E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A36823"/>
    <w:multiLevelType w:val="hybridMultilevel"/>
    <w:tmpl w:val="A606D0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5A8"/>
    <w:rsid w:val="000131B1"/>
    <w:rsid w:val="0003595B"/>
    <w:rsid w:val="00066F4A"/>
    <w:rsid w:val="0008463F"/>
    <w:rsid w:val="000F4802"/>
    <w:rsid w:val="001170E0"/>
    <w:rsid w:val="00193EA1"/>
    <w:rsid w:val="001C0AD7"/>
    <w:rsid w:val="00286C7B"/>
    <w:rsid w:val="002B0309"/>
    <w:rsid w:val="00345474"/>
    <w:rsid w:val="00384E09"/>
    <w:rsid w:val="003B17F1"/>
    <w:rsid w:val="00406A6F"/>
    <w:rsid w:val="004425E2"/>
    <w:rsid w:val="004B1131"/>
    <w:rsid w:val="005C7C51"/>
    <w:rsid w:val="005D1DF9"/>
    <w:rsid w:val="005E3372"/>
    <w:rsid w:val="00611942"/>
    <w:rsid w:val="0063600D"/>
    <w:rsid w:val="0066017F"/>
    <w:rsid w:val="00714083"/>
    <w:rsid w:val="0073145F"/>
    <w:rsid w:val="0074079D"/>
    <w:rsid w:val="00797DC6"/>
    <w:rsid w:val="007A55D8"/>
    <w:rsid w:val="007F02A6"/>
    <w:rsid w:val="00885007"/>
    <w:rsid w:val="008C7F7D"/>
    <w:rsid w:val="008F0B4E"/>
    <w:rsid w:val="00900481"/>
    <w:rsid w:val="00920BDD"/>
    <w:rsid w:val="009515E7"/>
    <w:rsid w:val="009A3E20"/>
    <w:rsid w:val="009E1E8A"/>
    <w:rsid w:val="00A23343"/>
    <w:rsid w:val="00A66C8B"/>
    <w:rsid w:val="00AD25A8"/>
    <w:rsid w:val="00B34C20"/>
    <w:rsid w:val="00BA3B82"/>
    <w:rsid w:val="00C04941"/>
    <w:rsid w:val="00C87695"/>
    <w:rsid w:val="00CE34F3"/>
    <w:rsid w:val="00D33756"/>
    <w:rsid w:val="00D73553"/>
    <w:rsid w:val="00E118BE"/>
    <w:rsid w:val="00E242E2"/>
    <w:rsid w:val="00EA23F8"/>
    <w:rsid w:val="00F5779B"/>
    <w:rsid w:val="00F733CA"/>
    <w:rsid w:val="00F85403"/>
    <w:rsid w:val="00FA07DF"/>
    <w:rsid w:val="00FE3C6F"/>
    <w:rsid w:val="00FE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37A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AD25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AD25A8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AD25A8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AD25A8"/>
    <w:rPr>
      <w:color w:val="954F72" w:themeColor="followed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170E0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170E0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170E0"/>
    <w:rPr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170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170E0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066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66F4A"/>
  </w:style>
  <w:style w:type="paragraph" w:styleId="Pta">
    <w:name w:val="footer"/>
    <w:basedOn w:val="Normlny"/>
    <w:link w:val="PtaChar"/>
    <w:uiPriority w:val="99"/>
    <w:unhideWhenUsed/>
    <w:rsid w:val="00066F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66F4A"/>
  </w:style>
  <w:style w:type="paragraph" w:styleId="Zarkazkladnhotextu3">
    <w:name w:val="Body Text Indent 3"/>
    <w:basedOn w:val="Normlny"/>
    <w:link w:val="Zarkazkladnhotextu3Char"/>
    <w:rsid w:val="00406A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06A6F"/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1408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1408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1408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1408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14083"/>
    <w:rPr>
      <w:b/>
      <w:bCs/>
      <w:sz w:val="20"/>
      <w:szCs w:val="20"/>
    </w:rPr>
  </w:style>
  <w:style w:type="paragraph" w:styleId="Odsekzoznamu">
    <w:name w:val="List Paragraph"/>
    <w:basedOn w:val="Normlny"/>
    <w:uiPriority w:val="34"/>
    <w:qFormat/>
    <w:rsid w:val="009515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sa.int/Applications/Observing_the_Earth" TargetMode="External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commercialisation.esa.int/esa-business-incubation-centres/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sa.int/Space_Safet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esa.int/Enabling_Support/Space_Engineering_Technology/Shaping_the_Future/About_the_General_Support_Technology_Programme_GSTP" TargetMode="Externa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yperlink" Target="https://www.esa.int/Enabling_Support/Space_Engineering_Technology/Shaping_the_Future/About_the_General_Support_Technology_Programme_GSTP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44F306B-2DC6-4C8A-B112-EF108323B29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B3FEFA8-9DA6-4F39-ABF5-8BB9B8F3C73D}"/>
</file>

<file path=customXml/itemProps3.xml><?xml version="1.0" encoding="utf-8"?>
<ds:datastoreItem xmlns:ds="http://schemas.openxmlformats.org/officeDocument/2006/customXml" ds:itemID="{8932B522-B2FF-4591-A691-A4E9178E9FD4}"/>
</file>

<file path=customXml/itemProps4.xml><?xml version="1.0" encoding="utf-8"?>
<ds:datastoreItem xmlns:ds="http://schemas.openxmlformats.org/officeDocument/2006/customXml" ds:itemID="{3C295ACF-CE0F-408D-A8E4-B85CD6EDA9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2024-04-24T09:50:00Z</dcterms:created>
  <dcterms:modified xsi:type="dcterms:W3CDTF">2024-08-22T12:03:00Z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