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2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57" w:type="dxa"/>
        </w:tblCellMar>
        <w:tblLook w:val="04A0" w:firstRow="1" w:lastRow="0" w:firstColumn="1" w:lastColumn="0" w:noHBand="0" w:noVBand="1"/>
      </w:tblPr>
      <w:tblGrid>
        <w:gridCol w:w="244"/>
        <w:gridCol w:w="3117"/>
        <w:gridCol w:w="6237"/>
      </w:tblGrid>
      <w:tr w:rsidRPr="002644DE" w:rsidR="002644DE" w:rsidTr="450C2896" w14:paraId="2EBBFBEB" w14:textId="77777777">
        <w:trPr>
          <w:trHeight w:val="534"/>
          <w:jc w:val="center"/>
        </w:trPr>
        <w:tc>
          <w:tcPr>
            <w:tcW w:w="5000" w:type="pct"/>
            <w:gridSpan w:val="3"/>
            <w:tcBorders>
              <w:bottom w:val="single" w:color="auto" w:sz="4" w:space="0"/>
            </w:tcBorders>
            <w:shd w:val="clear" w:color="auto" w:fill="808080" w:themeFill="background1" w:themeFillShade="80"/>
            <w:tcMar/>
          </w:tcPr>
          <w:p w:rsidRPr="002644DE" w:rsidR="002644DE" w:rsidP="002644DE" w:rsidRDefault="002644DE" w14:paraId="2EBBFBE8" w14:textId="77777777">
            <w:pPr>
              <w:spacing w:after="0" w:line="240" w:lineRule="auto"/>
              <w:ind w:left="-284" w:firstLine="284"/>
              <w:jc w:val="center"/>
              <w:rPr>
                <w:rFonts w:ascii="Times New Roman" w:hAnsi="Times New Roman" w:eastAsia="Calibri" w:cs="Times New Roman"/>
                <w:b/>
                <w:lang w:eastAsia="sk-SK"/>
              </w:rPr>
            </w:pPr>
            <w:r w:rsidRPr="002644DE">
              <w:rPr>
                <w:rFonts w:ascii="Times New Roman" w:hAnsi="Times New Roman" w:eastAsia="Calibri" w:cs="Times New Roman"/>
                <w:b/>
                <w:sz w:val="28"/>
                <w:lang w:eastAsia="sk-SK"/>
              </w:rPr>
              <w:t>Analýza sociálnych vplyvov</w:t>
            </w:r>
          </w:p>
          <w:p w:rsidRPr="002644DE" w:rsidR="002644DE" w:rsidP="002644DE" w:rsidRDefault="002644DE" w14:paraId="2EBBFBE9" w14:textId="77777777">
            <w:pPr>
              <w:spacing w:after="0" w:line="240" w:lineRule="auto"/>
              <w:jc w:val="center"/>
              <w:rPr>
                <w:rFonts w:ascii="Times New Roman" w:hAnsi="Times New Roman" w:eastAsia="Calibri" w:cs="Times New Roman"/>
                <w:b/>
                <w:sz w:val="24"/>
                <w:lang w:eastAsia="sk-SK"/>
              </w:rPr>
            </w:pPr>
            <w:r w:rsidRPr="002644DE">
              <w:rPr>
                <w:rFonts w:ascii="Times New Roman" w:hAnsi="Times New Roman" w:eastAsia="Calibri" w:cs="Times New Roman"/>
                <w:b/>
                <w:sz w:val="24"/>
                <w:lang w:eastAsia="sk-SK"/>
              </w:rPr>
              <w:t>Vplyvy na hospodárenie domácností, prístup k zdrojom, právam, tovarom a službám, sociálnu inklúziu, rovnosť príležitostí a rovnosť žien a mužov a vplyvy na zamestnanosť</w:t>
            </w:r>
          </w:p>
          <w:p w:rsidRPr="002644DE" w:rsidR="002644DE" w:rsidP="002644DE" w:rsidRDefault="002644DE" w14:paraId="2EBBFBEA" w14:textId="77777777">
            <w:pPr>
              <w:spacing w:after="0" w:line="240" w:lineRule="auto"/>
              <w:jc w:val="both"/>
              <w:rPr>
                <w:rFonts w:ascii="Times New Roman" w:hAnsi="Times New Roman" w:eastAsia="Calibri" w:cs="Times New Roman"/>
                <w:b/>
                <w:lang w:eastAsia="sk-SK"/>
              </w:rPr>
            </w:pPr>
            <w:r w:rsidRPr="002644DE">
              <w:rPr>
                <w:rFonts w:ascii="Times New Roman" w:hAnsi="Times New Roman" w:eastAsia="Calibri" w:cs="Times New Roman"/>
                <w:b/>
                <w:sz w:val="18"/>
                <w:lang w:eastAsia="sk-SK"/>
              </w:rPr>
              <w:t>(</w:t>
            </w:r>
            <w:r w:rsidRPr="002644DE">
              <w:rPr>
                <w:rFonts w:ascii="Times New Roman" w:hAnsi="Times New Roman" w:eastAsia="Calibri" w:cs="Times New Roman"/>
                <w:sz w:val="18"/>
                <w:lang w:eastAsia="sk-SK"/>
              </w:rPr>
              <w:t>Ak v niektorej z hodnotených oblastí sociálnych vplyvov (bodov 4.1 až 4.4) nebol identifikovaný vplyv, uveďte v príslušnom riadku analýzy poznámku „Bez vplyvu.“.)</w:t>
            </w:r>
          </w:p>
        </w:tc>
      </w:tr>
      <w:tr w:rsidRPr="002644DE" w:rsidR="002644DE" w:rsidTr="450C2896" w14:paraId="2EBBFBED" w14:textId="77777777">
        <w:trPr>
          <w:jc w:val="center"/>
        </w:trPr>
        <w:tc>
          <w:tcPr>
            <w:tcW w:w="5000" w:type="pct"/>
            <w:gridSpan w:val="3"/>
            <w:tcBorders>
              <w:bottom w:val="single" w:color="auto" w:sz="4" w:space="0"/>
            </w:tcBorders>
            <w:shd w:val="clear" w:color="auto" w:fill="A6A6A6" w:themeFill="background1" w:themeFillShade="A6"/>
            <w:tcMar/>
          </w:tcPr>
          <w:p w:rsidRPr="002644DE" w:rsidR="002644DE" w:rsidP="002644DE" w:rsidRDefault="002644DE" w14:paraId="2EBBFBEC" w14:textId="77777777">
            <w:pPr>
              <w:spacing w:after="0" w:line="240" w:lineRule="auto"/>
              <w:rPr>
                <w:rFonts w:ascii="Times New Roman" w:hAnsi="Times New Roman" w:eastAsia="Calibri" w:cs="Times New Roman"/>
                <w:b/>
                <w:sz w:val="24"/>
                <w:szCs w:val="24"/>
                <w:lang w:eastAsia="sk-SK"/>
              </w:rPr>
            </w:pPr>
            <w:r w:rsidRPr="002644DE">
              <w:rPr>
                <w:rFonts w:ascii="Times New Roman" w:hAnsi="Times New Roman" w:eastAsia="Calibri" w:cs="Times New Roman"/>
                <w:b/>
                <w:lang w:eastAsia="sk-SK"/>
              </w:rPr>
              <w:t xml:space="preserve">4.1 </w:t>
            </w:r>
            <w:r w:rsidRPr="5AB6AC9B">
              <w:rPr>
                <w:rFonts w:ascii="Times New Roman" w:hAnsi="Times New Roman" w:eastAsia="Calibri" w:cs="Times New Roman"/>
                <w:b/>
                <w:sz w:val="24"/>
                <w:szCs w:val="24"/>
                <w:lang w:eastAsia="sk-SK"/>
              </w:rPr>
              <w:t>Identifikujte, popíšte a kvantifikujte vplyv na hospodárenie domácností a špecifikujte ovplyvnené skupiny domácností, ktoré budú pozitívne/negatívne ovplyvnené.</w:t>
            </w:r>
          </w:p>
        </w:tc>
      </w:tr>
      <w:tr w:rsidRPr="002644DE" w:rsidR="002644DE" w:rsidTr="450C2896" w14:paraId="2EBBFBF2" w14:textId="77777777">
        <w:trPr>
          <w:jc w:val="center"/>
        </w:trPr>
        <w:tc>
          <w:tcPr>
            <w:tcW w:w="5000" w:type="pct"/>
            <w:gridSpan w:val="3"/>
            <w:tcBorders>
              <w:bottom w:val="single" w:color="auto" w:sz="4" w:space="0"/>
            </w:tcBorders>
            <w:shd w:val="clear" w:color="auto" w:fill="F2F2F2" w:themeFill="background1" w:themeFillShade="F2"/>
            <w:tcMar/>
          </w:tcPr>
          <w:p w:rsidRPr="002644DE" w:rsidR="002644DE" w:rsidP="002644DE" w:rsidRDefault="002644DE" w14:paraId="2EBBFBEE" w14:textId="77777777">
            <w:pPr>
              <w:spacing w:after="0" w:line="240" w:lineRule="auto"/>
              <w:rPr>
                <w:rFonts w:ascii="Times New Roman" w:hAnsi="Times New Roman" w:eastAsia="Calibri" w:cs="Times New Roman"/>
                <w:i/>
                <w:sz w:val="20"/>
                <w:lang w:eastAsia="sk-SK"/>
              </w:rPr>
            </w:pPr>
            <w:r w:rsidRPr="002644DE">
              <w:rPr>
                <w:rFonts w:ascii="Times New Roman" w:hAnsi="Times New Roman" w:eastAsia="Calibri" w:cs="Times New Roman"/>
                <w:i/>
                <w:sz w:val="20"/>
                <w:lang w:eastAsia="sk-SK"/>
              </w:rPr>
              <w:t xml:space="preserve">Vedie návrh k zvýšeniu alebo zníženiu príjmov alebo výdavkov domácností? </w:t>
            </w:r>
          </w:p>
          <w:p w:rsidRPr="002644DE" w:rsidR="002644DE" w:rsidP="002644DE" w:rsidRDefault="002644DE" w14:paraId="2EBBFBEF" w14:textId="77777777">
            <w:pPr>
              <w:spacing w:after="0" w:line="240" w:lineRule="auto"/>
              <w:rPr>
                <w:rFonts w:ascii="Times New Roman" w:hAnsi="Times New Roman" w:eastAsia="Calibri" w:cs="Times New Roman"/>
                <w:i/>
                <w:sz w:val="20"/>
                <w:lang w:eastAsia="sk-SK"/>
              </w:rPr>
            </w:pPr>
            <w:r w:rsidRPr="002644DE">
              <w:rPr>
                <w:rFonts w:ascii="Times New Roman" w:hAnsi="Times New Roman" w:eastAsia="Calibri" w:cs="Times New Roman"/>
                <w:i/>
                <w:sz w:val="20"/>
                <w:lang w:eastAsia="sk-SK"/>
              </w:rPr>
              <w:t xml:space="preserve">Ktoré skupiny domácností/obyvateľstva sú takto ovplyvnené a akým spôsobom? </w:t>
            </w:r>
          </w:p>
          <w:p w:rsidRPr="002644DE" w:rsidR="002644DE" w:rsidP="002644DE" w:rsidRDefault="002644DE" w14:paraId="2EBBFBF0" w14:textId="77777777">
            <w:pPr>
              <w:spacing w:after="0" w:line="240" w:lineRule="auto"/>
              <w:rPr>
                <w:rFonts w:ascii="Times New Roman" w:hAnsi="Times New Roman" w:eastAsia="Calibri" w:cs="Times New Roman"/>
                <w:i/>
                <w:sz w:val="20"/>
                <w:lang w:eastAsia="sk-SK"/>
              </w:rPr>
            </w:pPr>
            <w:r w:rsidRPr="002644DE">
              <w:rPr>
                <w:rFonts w:ascii="Times New Roman" w:hAnsi="Times New Roman" w:eastAsia="Calibri" w:cs="Times New Roman"/>
                <w:i/>
                <w:sz w:val="20"/>
                <w:lang w:eastAsia="sk-SK"/>
              </w:rPr>
              <w:t>Sú medzi potenciálne ovplyvnenými skupinami skupiny v riziku chudoby alebo sociálneho vylúčenia?</w:t>
            </w:r>
          </w:p>
          <w:p w:rsidRPr="002644DE" w:rsidR="002644DE" w:rsidP="002644DE" w:rsidRDefault="002644DE" w14:paraId="2EBBFBF1" w14:textId="77777777">
            <w:pPr>
              <w:spacing w:after="0" w:line="240" w:lineRule="auto"/>
              <w:rPr>
                <w:rFonts w:ascii="Times New Roman" w:hAnsi="Times New Roman" w:eastAsia="Calibri" w:cs="Times New Roman"/>
                <w:b/>
                <w:sz w:val="18"/>
                <w:lang w:eastAsia="sk-SK"/>
              </w:rPr>
            </w:pPr>
            <w:r w:rsidRPr="002644DE">
              <w:rPr>
                <w:rFonts w:ascii="Times New Roman" w:hAnsi="Times New Roman" w:eastAsia="Calibri" w:cs="Times New Roman"/>
                <w:b/>
                <w:sz w:val="18"/>
                <w:lang w:eastAsia="sk-SK"/>
              </w:rPr>
              <w:t>(V prípade vyššieho počtu hodnotených opatrení doplňte podľa potreby do tabuľky pred bod 4.2 ďalšie sekcie - 4.1.1 Pozitívny vplyv/4.1.2 Negatívny vplyv).</w:t>
            </w:r>
          </w:p>
        </w:tc>
      </w:tr>
      <w:tr w:rsidRPr="002644DE" w:rsidR="002644DE" w:rsidTr="450C2896" w14:paraId="2EBBFBF5" w14:textId="77777777">
        <w:trPr>
          <w:trHeight w:val="170"/>
          <w:jc w:val="center"/>
        </w:trPr>
        <w:tc>
          <w:tcPr>
            <w:tcW w:w="127" w:type="pct"/>
            <w:tcBorders>
              <w:top w:val="single" w:color="auto" w:sz="4" w:space="0"/>
              <w:bottom w:val="single" w:color="auto" w:sz="4" w:space="0"/>
            </w:tcBorders>
            <w:shd w:val="clear" w:color="auto" w:fill="DDDDDD"/>
            <w:tcMar/>
            <w:vAlign w:val="center"/>
          </w:tcPr>
          <w:p w:rsidRPr="002644DE" w:rsidR="002644DE" w:rsidP="002644DE" w:rsidRDefault="002644DE" w14:paraId="2EBBFBF3"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a)</w:t>
            </w:r>
          </w:p>
        </w:tc>
        <w:tc>
          <w:tcPr>
            <w:tcW w:w="4873" w:type="pct"/>
            <w:gridSpan w:val="2"/>
            <w:tcBorders>
              <w:top w:val="single" w:color="auto" w:sz="4" w:space="0"/>
              <w:bottom w:val="single" w:color="auto" w:sz="4" w:space="0"/>
            </w:tcBorders>
            <w:shd w:val="clear" w:color="auto" w:fill="DDDDDD"/>
            <w:tcMar/>
            <w:vAlign w:val="center"/>
          </w:tcPr>
          <w:p w:rsidRPr="002644DE" w:rsidR="002644DE" w:rsidP="00FD4B04" w:rsidRDefault="002644DE" w14:paraId="2EBBFBF4" w14:textId="77777777">
            <w:pPr>
              <w:spacing w:after="0" w:line="240" w:lineRule="auto"/>
              <w:rPr>
                <w:lang w:eastAsia="sk-SK"/>
              </w:rPr>
            </w:pPr>
            <w:r w:rsidRPr="00FD4B04">
              <w:rPr>
                <w:rFonts w:ascii="Times New Roman" w:hAnsi="Times New Roman" w:eastAsia="Calibri" w:cs="Times New Roman"/>
                <w:b/>
                <w:i/>
                <w:sz w:val="20"/>
                <w:szCs w:val="20"/>
                <w:lang w:eastAsia="sk-SK"/>
              </w:rPr>
              <w:t>4.1.1 Pozitívny vplyv</w:t>
            </w:r>
          </w:p>
        </w:tc>
      </w:tr>
      <w:tr w:rsidRPr="002644DE" w:rsidR="002644DE" w:rsidTr="450C2896" w14:paraId="2EBBFBF9" w14:textId="77777777">
        <w:trPr>
          <w:trHeight w:val="759"/>
          <w:jc w:val="center"/>
        </w:trPr>
        <w:tc>
          <w:tcPr>
            <w:tcW w:w="127" w:type="pct"/>
            <w:tcBorders>
              <w:top w:val="single" w:color="auto" w:sz="4" w:space="0"/>
              <w:bottom w:val="single" w:color="auto" w:sz="4" w:space="0"/>
            </w:tcBorders>
            <w:shd w:val="clear" w:color="auto" w:fill="auto"/>
            <w:tcMar/>
            <w:vAlign w:val="center"/>
          </w:tcPr>
          <w:p w:rsidRPr="002644DE" w:rsidR="002644DE" w:rsidP="002644DE" w:rsidRDefault="002644DE" w14:paraId="2EBBFBF6" w14:textId="77777777">
            <w:pPr>
              <w:spacing w:after="0" w:line="240" w:lineRule="auto"/>
              <w:contextualSpacing/>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b)</w:t>
            </w:r>
          </w:p>
        </w:tc>
        <w:tc>
          <w:tcPr>
            <w:tcW w:w="1624" w:type="pct"/>
            <w:tcBorders>
              <w:top w:val="single" w:color="auto" w:sz="4" w:space="0"/>
              <w:bottom w:val="single" w:color="auto" w:sz="4" w:space="0"/>
            </w:tcBorders>
            <w:shd w:val="clear" w:color="auto" w:fill="auto"/>
            <w:tcMar/>
            <w:vAlign w:val="center"/>
          </w:tcPr>
          <w:p w:rsidRPr="002644DE" w:rsidR="002644DE" w:rsidP="002644DE" w:rsidRDefault="002644DE" w14:paraId="2EBBFBF7" w14:textId="77777777">
            <w:pPr>
              <w:spacing w:after="0" w:line="240" w:lineRule="auto"/>
              <w:jc w:val="both"/>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 xml:space="preserve">Popíšte </w:t>
            </w:r>
            <w:r w:rsidRPr="002644DE">
              <w:rPr>
                <w:rFonts w:ascii="Times New Roman" w:hAnsi="Times New Roman" w:eastAsia="Calibri" w:cs="Times New Roman"/>
                <w:i/>
                <w:sz w:val="20"/>
                <w:szCs w:val="20"/>
                <w:lang w:eastAsia="sk-SK"/>
              </w:rPr>
              <w:t>opatrenie a jeho vplyv na hospodárenie domácností s uvedením, či ide o zvýšenie príjmov alebo zníženie výdavkov:</w:t>
            </w:r>
          </w:p>
        </w:tc>
        <w:tc>
          <w:tcPr>
            <w:tcW w:w="3249" w:type="pct"/>
            <w:tcBorders>
              <w:top w:val="single" w:color="auto" w:sz="4" w:space="0"/>
              <w:bottom w:val="single" w:color="auto" w:sz="4" w:space="0"/>
            </w:tcBorders>
            <w:shd w:val="clear" w:color="auto" w:fill="auto"/>
            <w:tcMar/>
          </w:tcPr>
          <w:p w:rsidR="0057720E" w:rsidP="450C2896" w:rsidRDefault="0057720E" w14:paraId="1CBCCC19" w14:textId="694B38F4">
            <w:pPr>
              <w:spacing w:after="0" w:line="240" w:lineRule="auto"/>
              <w:contextualSpacing/>
              <w:jc w:val="both"/>
              <w:rPr>
                <w:rFonts w:ascii="Times New Roman" w:hAnsi="Times New Roman" w:eastAsia="Calibri" w:cs="Times New Roman"/>
                <w:sz w:val="20"/>
                <w:szCs w:val="20"/>
              </w:rPr>
            </w:pPr>
            <w:r w:rsidRPr="450C2896" w:rsidR="0057720E">
              <w:rPr>
                <w:rFonts w:ascii="Times New Roman" w:hAnsi="Times New Roman" w:eastAsia="Calibri" w:cs="Times New Roman"/>
                <w:sz w:val="20"/>
                <w:szCs w:val="20"/>
              </w:rPr>
              <w:t xml:space="preserve">Zákon o výskume, vývoji a inováciách a o zmene a doplnení niektorých zákonov </w:t>
            </w:r>
            <w:r w:rsidRPr="450C2896" w:rsidR="0057720E">
              <w:rPr>
                <w:rFonts w:ascii="Times New Roman" w:hAnsi="Times New Roman" w:eastAsia="Calibri" w:cs="Times New Roman"/>
                <w:sz w:val="20"/>
                <w:szCs w:val="20"/>
              </w:rPr>
              <w:t>(</w:t>
            </w:r>
            <w:r w:rsidRPr="450C2896" w:rsidR="0057720E">
              <w:rPr>
                <w:rFonts w:ascii="Times New Roman" w:hAnsi="Times New Roman" w:eastAsia="Calibri" w:cs="Times New Roman"/>
                <w:sz w:val="20"/>
                <w:szCs w:val="20"/>
              </w:rPr>
              <w:t>ďalej len „</w:t>
            </w:r>
            <w:r w:rsidRPr="450C2896" w:rsidR="0013108F">
              <w:rPr>
                <w:rFonts w:ascii="Times New Roman" w:hAnsi="Times New Roman" w:eastAsia="Calibri" w:cs="Times New Roman"/>
                <w:sz w:val="20"/>
                <w:szCs w:val="20"/>
              </w:rPr>
              <w:t>z</w:t>
            </w:r>
            <w:r w:rsidRPr="450C2896" w:rsidR="0057720E">
              <w:rPr>
                <w:rFonts w:ascii="Times New Roman" w:hAnsi="Times New Roman" w:eastAsia="Calibri" w:cs="Times New Roman"/>
                <w:sz w:val="20"/>
                <w:szCs w:val="20"/>
              </w:rPr>
              <w:t>ákon“)</w:t>
            </w:r>
            <w:r w:rsidRPr="450C2896" w:rsidR="0057720E">
              <w:rPr>
                <w:rFonts w:ascii="Times New Roman" w:hAnsi="Times New Roman" w:eastAsia="Calibri" w:cs="Times New Roman"/>
                <w:sz w:val="20"/>
                <w:szCs w:val="20"/>
              </w:rPr>
              <w:t xml:space="preserve"> </w:t>
            </w:r>
            <w:r w:rsidRPr="450C2896" w:rsidR="0057720E">
              <w:rPr>
                <w:rFonts w:ascii="Times New Roman" w:hAnsi="Times New Roman" w:eastAsia="Calibri" w:cs="Times New Roman"/>
                <w:sz w:val="20"/>
                <w:szCs w:val="20"/>
              </w:rPr>
              <w:t>prináša do veľkej miery nekvantifikovateľné</w:t>
            </w:r>
            <w:r w:rsidRPr="450C2896" w:rsidR="0057720E">
              <w:rPr>
                <w:rFonts w:ascii="Times New Roman" w:hAnsi="Times New Roman" w:eastAsia="Calibri" w:cs="Times New Roman"/>
                <w:sz w:val="20"/>
                <w:szCs w:val="20"/>
              </w:rPr>
              <w:t xml:space="preserve"> sociálne</w:t>
            </w:r>
            <w:r w:rsidRPr="450C2896" w:rsidR="0057720E">
              <w:rPr>
                <w:rFonts w:ascii="Times New Roman" w:hAnsi="Times New Roman" w:eastAsia="Calibri" w:cs="Times New Roman"/>
                <w:sz w:val="20"/>
                <w:szCs w:val="20"/>
              </w:rPr>
              <w:t xml:space="preserve"> vplyvy definované v analýze nižšie.</w:t>
            </w:r>
          </w:p>
          <w:p w:rsidR="0057720E" w:rsidP="0057720E" w:rsidRDefault="0057720E" w14:paraId="5A32D160" w14:textId="77777777">
            <w:pPr>
              <w:spacing w:after="0" w:line="240" w:lineRule="auto"/>
              <w:contextualSpacing/>
              <w:jc w:val="both"/>
              <w:rPr>
                <w:rFonts w:ascii="Times New Roman" w:hAnsi="Times New Roman" w:eastAsia="Calibri" w:cs="Times New Roman"/>
                <w:sz w:val="20"/>
                <w:szCs w:val="20"/>
                <w:lang w:eastAsia="sk-SK"/>
              </w:rPr>
            </w:pPr>
          </w:p>
          <w:p w:rsidR="0057720E" w:rsidP="0057720E" w:rsidRDefault="0057720E" w14:paraId="3A982AD3" w14:textId="66CC1DE1">
            <w:pPr>
              <w:spacing w:after="0" w:line="240" w:lineRule="auto"/>
              <w:contextualSpacing/>
              <w:jc w:val="both"/>
              <w:rPr>
                <w:rFonts w:ascii="Times New Roman" w:hAnsi="Times New Roman" w:eastAsia="Calibri" w:cs="Times New Roman"/>
                <w:sz w:val="20"/>
                <w:szCs w:val="20"/>
                <w:lang w:eastAsia="sk-SK"/>
              </w:rPr>
            </w:pPr>
            <w:r w:rsidRPr="450C2896" w:rsidR="0057720E">
              <w:rPr>
                <w:rFonts w:ascii="Times New Roman" w:hAnsi="Times New Roman" w:eastAsia="Calibri" w:cs="Times New Roman"/>
                <w:sz w:val="20"/>
                <w:szCs w:val="20"/>
                <w:lang w:eastAsia="sk-SK"/>
              </w:rPr>
              <w:t xml:space="preserve">Čiastočne pozitívny vplyv na hospodárenie domácností môže priniesť časť zákona venujúca sa zamestnávaniu </w:t>
            </w:r>
            <w:r w:rsidRPr="450C2896" w:rsidR="00276533">
              <w:rPr>
                <w:rFonts w:ascii="Times New Roman" w:hAnsi="Times New Roman" w:eastAsia="Calibri" w:cs="Times New Roman"/>
                <w:sz w:val="20"/>
                <w:szCs w:val="20"/>
                <w:lang w:eastAsia="sk-SK"/>
              </w:rPr>
              <w:t xml:space="preserve">zamestnancov </w:t>
            </w:r>
            <w:r w:rsidRPr="450C2896" w:rsidR="00A6022D">
              <w:rPr>
                <w:rFonts w:ascii="Times New Roman" w:hAnsi="Times New Roman" w:eastAsia="Calibri" w:cs="Times New Roman"/>
                <w:sz w:val="20"/>
                <w:szCs w:val="20"/>
                <w:lang w:eastAsia="sk-SK"/>
              </w:rPr>
              <w:t>vo výskume a vývoji</w:t>
            </w:r>
            <w:r w:rsidRPr="450C2896" w:rsidR="00276533">
              <w:rPr>
                <w:rFonts w:ascii="Times New Roman" w:hAnsi="Times New Roman" w:eastAsia="Calibri" w:cs="Times New Roman"/>
                <w:sz w:val="20"/>
                <w:szCs w:val="20"/>
                <w:lang w:eastAsia="sk-SK"/>
              </w:rPr>
              <w:t xml:space="preserve"> </w:t>
            </w:r>
            <w:r w:rsidRPr="450C2896" w:rsidR="0057720E">
              <w:rPr>
                <w:rFonts w:ascii="Times New Roman" w:hAnsi="Times New Roman" w:eastAsia="Calibri" w:cs="Times New Roman"/>
                <w:sz w:val="20"/>
                <w:szCs w:val="20"/>
                <w:lang w:eastAsia="sk-SK"/>
              </w:rPr>
              <w:t xml:space="preserve">na dobu určitú, </w:t>
            </w:r>
            <w:r w:rsidRPr="450C2896" w:rsidR="00BD4949">
              <w:rPr>
                <w:rFonts w:ascii="Times New Roman" w:hAnsi="Times New Roman" w:eastAsia="Calibri" w:cs="Times New Roman"/>
                <w:sz w:val="20"/>
                <w:szCs w:val="20"/>
                <w:lang w:eastAsia="sk-SK"/>
              </w:rPr>
              <w:t>ktoré doterajšia legislatíva neumožňovala (iba v prípade zamestnancov vzdelávacích inštitúcií vyššieho stupňa)</w:t>
            </w:r>
            <w:r w:rsidRPr="450C2896" w:rsidR="00BD4949">
              <w:rPr>
                <w:rFonts w:ascii="Times New Roman" w:hAnsi="Times New Roman" w:eastAsia="Calibri" w:cs="Times New Roman"/>
                <w:sz w:val="20"/>
                <w:szCs w:val="20"/>
                <w:lang w:eastAsia="sk-SK"/>
              </w:rPr>
              <w:t>.</w:t>
            </w:r>
            <w:r w:rsidRPr="450C2896" w:rsidR="00BD4949">
              <w:rPr>
                <w:rFonts w:ascii="Times New Roman" w:hAnsi="Times New Roman" w:eastAsia="Calibri" w:cs="Times New Roman"/>
                <w:sz w:val="20"/>
                <w:szCs w:val="20"/>
                <w:lang w:eastAsia="sk-SK"/>
              </w:rPr>
              <w:t xml:space="preserve"> J</w:t>
            </w:r>
            <w:r w:rsidRPr="450C2896" w:rsidR="0057720E">
              <w:rPr>
                <w:rFonts w:ascii="Times New Roman" w:hAnsi="Times New Roman" w:eastAsia="Calibri" w:cs="Times New Roman"/>
                <w:sz w:val="20"/>
                <w:szCs w:val="20"/>
                <w:lang w:eastAsia="sk-SK"/>
              </w:rPr>
              <w:t>e možné predpokladať väčšiu ochotu využívania týchto zmlúv vďaka ich flexibilite, čo môže potenciálne priniesť viac príležitostí pre pracovníkov v tejto oblasti.</w:t>
            </w:r>
          </w:p>
          <w:p w:rsidR="00253119" w:rsidP="0057720E" w:rsidRDefault="00253119" w14:paraId="50B38F06" w14:textId="77777777">
            <w:pPr>
              <w:spacing w:after="0" w:line="240" w:lineRule="auto"/>
              <w:contextualSpacing/>
              <w:jc w:val="both"/>
              <w:rPr>
                <w:rFonts w:ascii="Times New Roman" w:hAnsi="Times New Roman" w:eastAsia="Calibri" w:cs="Times New Roman"/>
                <w:sz w:val="20"/>
                <w:szCs w:val="20"/>
                <w:lang w:eastAsia="sk-SK"/>
              </w:rPr>
            </w:pPr>
          </w:p>
          <w:p w:rsidRPr="002644DE" w:rsidR="002644DE" w:rsidP="450C2896" w:rsidRDefault="002644DE" w14:paraId="2EBBFBF8" w14:textId="10F681F1">
            <w:pPr>
              <w:spacing w:after="0" w:line="240" w:lineRule="auto"/>
              <w:contextualSpacing/>
              <w:jc w:val="both"/>
              <w:rPr>
                <w:rFonts w:ascii="Times New Roman" w:hAnsi="Times New Roman" w:eastAsia="Calibri" w:cs="Times New Roman"/>
                <w:sz w:val="20"/>
                <w:szCs w:val="20"/>
                <w:lang w:eastAsia="sk-SK"/>
              </w:rPr>
            </w:pPr>
            <w:r w:rsidRPr="450C2896" w:rsidR="00253119">
              <w:rPr>
                <w:rFonts w:ascii="Times New Roman" w:hAnsi="Times New Roman" w:eastAsia="Calibri" w:cs="Times New Roman"/>
                <w:sz w:val="20"/>
                <w:szCs w:val="20"/>
                <w:lang w:eastAsia="sk-SK"/>
              </w:rPr>
              <w:t xml:space="preserve">Zamestnávanie na dobu určitú sa týka všetkých tvorivých zamestnancov výskumu a vývoja vo všetkých sektoroch definovaných v zákone </w:t>
            </w:r>
            <w:r w:rsidRPr="450C2896" w:rsidR="00253119">
              <w:rPr>
                <w:rFonts w:ascii="Times New Roman" w:hAnsi="Times New Roman" w:eastAsia="Calibri" w:cs="Times New Roman"/>
                <w:sz w:val="20"/>
                <w:szCs w:val="20"/>
                <w:lang w:eastAsia="sk-SK"/>
              </w:rPr>
              <w:t xml:space="preserve">§ 7 písm. a) až e) </w:t>
            </w:r>
            <w:r w:rsidRPr="450C2896" w:rsidR="00253119">
              <w:rPr>
                <w:rFonts w:ascii="Times New Roman" w:hAnsi="Times New Roman" w:eastAsia="Calibri" w:cs="Times New Roman"/>
                <w:sz w:val="20"/>
                <w:szCs w:val="20"/>
                <w:lang w:eastAsia="sk-SK"/>
              </w:rPr>
              <w:t>(štátnom sektore, sektore verejných výskumných inštitúcií, neziskového sektora, aj podnikateľské sektora). Možnosť zamestnávania na dobu určitú by nemala mať vplyv na aktuálne platné zmluvy na dobu neurčitú.</w:t>
            </w:r>
          </w:p>
        </w:tc>
      </w:tr>
      <w:tr w:rsidRPr="002644DE" w:rsidR="002644DE" w:rsidTr="450C2896" w14:paraId="2EBBFBFD" w14:textId="77777777">
        <w:trPr>
          <w:trHeight w:val="397"/>
          <w:jc w:val="center"/>
        </w:trPr>
        <w:tc>
          <w:tcPr>
            <w:tcW w:w="127" w:type="pct"/>
            <w:vMerge w:val="restart"/>
            <w:tcBorders>
              <w:top w:val="single" w:color="auto" w:sz="4" w:space="0"/>
            </w:tcBorders>
            <w:shd w:val="clear" w:color="auto" w:fill="auto"/>
            <w:tcMar/>
            <w:vAlign w:val="center"/>
          </w:tcPr>
          <w:p w:rsidRPr="002644DE" w:rsidR="002644DE" w:rsidP="002644DE" w:rsidRDefault="002644DE" w14:paraId="2EBBFBFA"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c)</w:t>
            </w:r>
          </w:p>
        </w:tc>
        <w:tc>
          <w:tcPr>
            <w:tcW w:w="1624" w:type="pct"/>
            <w:tcBorders>
              <w:top w:val="single" w:color="auto" w:sz="4" w:space="0"/>
            </w:tcBorders>
            <w:shd w:val="clear" w:color="auto" w:fill="auto"/>
            <w:tcMar/>
          </w:tcPr>
          <w:p w:rsidRPr="002644DE" w:rsidR="002644DE" w:rsidP="002644DE" w:rsidRDefault="002644DE" w14:paraId="2EBBFBFB"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 xml:space="preserve">Špecifikujte </w:t>
            </w:r>
            <w:r w:rsidRPr="002644DE">
              <w:rPr>
                <w:rFonts w:ascii="Times New Roman" w:hAnsi="Times New Roman" w:eastAsia="Calibri" w:cs="Times New Roman"/>
                <w:i/>
                <w:sz w:val="20"/>
                <w:szCs w:val="20"/>
                <w:lang w:eastAsia="sk-SK"/>
              </w:rPr>
              <w:t>ovplyvnené skupiny:</w:t>
            </w:r>
          </w:p>
        </w:tc>
        <w:tc>
          <w:tcPr>
            <w:tcW w:w="3249" w:type="pct"/>
            <w:tcBorders>
              <w:top w:val="single" w:color="auto" w:sz="4" w:space="0"/>
            </w:tcBorders>
            <w:shd w:val="clear" w:color="auto" w:fill="auto"/>
            <w:tcMar/>
          </w:tcPr>
          <w:p w:rsidRPr="002644DE" w:rsidR="002644DE" w:rsidP="002644DE" w:rsidRDefault="00636449" w14:paraId="2EBBFBFC"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1</w:t>
            </w:r>
          </w:p>
        </w:tc>
      </w:tr>
      <w:tr w:rsidRPr="002644DE" w:rsidR="002644DE" w:rsidTr="450C2896" w14:paraId="2EBBFC01" w14:textId="77777777">
        <w:trPr>
          <w:trHeight w:val="397"/>
          <w:jc w:val="center"/>
        </w:trPr>
        <w:tc>
          <w:tcPr>
            <w:tcW w:w="127" w:type="pct"/>
            <w:vMerge/>
            <w:tcMar/>
            <w:vAlign w:val="center"/>
          </w:tcPr>
          <w:p w:rsidRPr="002644DE" w:rsidR="002644DE" w:rsidP="002644DE" w:rsidRDefault="002644DE" w14:paraId="2EBBFBFE" w14:textId="77777777">
            <w:pPr>
              <w:spacing w:after="0" w:line="240" w:lineRule="auto"/>
              <w:jc w:val="center"/>
              <w:rPr>
                <w:rFonts w:ascii="Times New Roman" w:hAnsi="Times New Roman" w:eastAsia="Calibri" w:cs="Times New Roman"/>
                <w:i/>
                <w:sz w:val="18"/>
                <w:szCs w:val="18"/>
                <w:lang w:eastAsia="sk-SK"/>
              </w:rPr>
            </w:pPr>
          </w:p>
        </w:tc>
        <w:tc>
          <w:tcPr>
            <w:tcW w:w="1624" w:type="pct"/>
            <w:shd w:val="clear" w:color="auto" w:fill="auto"/>
            <w:tcMar/>
          </w:tcPr>
          <w:p w:rsidRPr="002644DE" w:rsidR="002644DE" w:rsidP="002644DE" w:rsidRDefault="00636449" w14:paraId="2EBBFBFF"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tcBorders>
            <w:shd w:val="clear" w:color="auto" w:fill="auto"/>
            <w:tcMar/>
          </w:tcPr>
          <w:p w:rsidRPr="002644DE" w:rsidR="002644DE" w:rsidP="002644DE" w:rsidRDefault="00636449" w14:paraId="2EBBFC00"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04" w14:textId="77777777">
        <w:trPr>
          <w:trHeight w:val="454"/>
          <w:jc w:val="center"/>
        </w:trPr>
        <w:tc>
          <w:tcPr>
            <w:tcW w:w="127" w:type="pct"/>
            <w:tcBorders>
              <w:top w:val="dotted" w:color="auto" w:sz="4" w:space="0"/>
            </w:tcBorders>
            <w:shd w:val="clear" w:color="auto" w:fill="F2F2F2" w:themeFill="background1" w:themeFillShade="F2"/>
            <w:tcMar/>
            <w:vAlign w:val="center"/>
          </w:tcPr>
          <w:p w:rsidRPr="002644DE" w:rsidR="002644DE" w:rsidP="002644DE" w:rsidRDefault="002644DE" w14:paraId="2EBBFC02"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d)</w:t>
            </w:r>
          </w:p>
        </w:tc>
        <w:tc>
          <w:tcPr>
            <w:tcW w:w="4873" w:type="pct"/>
            <w:gridSpan w:val="2"/>
            <w:tcBorders>
              <w:top w:val="dotted" w:color="auto" w:sz="4" w:space="0"/>
            </w:tcBorders>
            <w:shd w:val="clear" w:color="auto" w:fill="F2F2F2" w:themeFill="background1" w:themeFillShade="F2"/>
            <w:tcMar/>
            <w:vAlign w:val="center"/>
          </w:tcPr>
          <w:p w:rsidRPr="002644DE" w:rsidR="002644DE" w:rsidP="002644DE" w:rsidRDefault="002644DE" w14:paraId="2EBBFC03" w14:textId="77777777">
            <w:pPr>
              <w:spacing w:after="0" w:line="240" w:lineRule="auto"/>
              <w:rPr>
                <w:rFonts w:ascii="Times New Roman" w:hAnsi="Times New Roman" w:eastAsia="Calibri" w:cs="Times New Roman"/>
                <w:sz w:val="20"/>
                <w:szCs w:val="20"/>
                <w:lang w:eastAsia="sk-SK"/>
              </w:rPr>
            </w:pPr>
            <w:r w:rsidRPr="002644DE">
              <w:rPr>
                <w:rFonts w:ascii="Times New Roman" w:hAnsi="Times New Roman" w:eastAsia="Calibri" w:cs="Times New Roman"/>
                <w:b/>
                <w:i/>
                <w:sz w:val="20"/>
                <w:szCs w:val="20"/>
                <w:lang w:eastAsia="sk-SK"/>
              </w:rPr>
              <w:t>Kvantifikujte</w:t>
            </w:r>
            <w:r w:rsidRPr="002644DE">
              <w:rPr>
                <w:rFonts w:ascii="Times New Roman" w:hAnsi="Times New Roman" w:eastAsia="Calibri" w:cs="Times New Roman"/>
                <w:i/>
                <w:sz w:val="20"/>
                <w:szCs w:val="20"/>
                <w:lang w:eastAsia="sk-SK"/>
              </w:rPr>
              <w:t xml:space="preserve"> rast príjmov alebo pokles výdavkov </w:t>
            </w:r>
            <w:r w:rsidRPr="002644DE">
              <w:rPr>
                <w:rFonts w:ascii="Times New Roman" w:hAnsi="Times New Roman" w:eastAsia="Calibri" w:cs="Times New Roman"/>
                <w:b/>
                <w:i/>
                <w:sz w:val="20"/>
                <w:szCs w:val="20"/>
                <w:lang w:eastAsia="sk-SK"/>
              </w:rPr>
              <w:t>za jednotlivé</w:t>
            </w:r>
            <w:r w:rsidRPr="002644DE">
              <w:rPr>
                <w:rFonts w:ascii="Times New Roman" w:hAnsi="Times New Roman" w:eastAsia="Calibri" w:cs="Times New Roman"/>
                <w:i/>
                <w:sz w:val="20"/>
                <w:szCs w:val="20"/>
                <w:lang w:eastAsia="sk-SK"/>
              </w:rPr>
              <w:t xml:space="preserve"> </w:t>
            </w:r>
            <w:r w:rsidRPr="002644DE">
              <w:rPr>
                <w:rFonts w:ascii="Times New Roman" w:hAnsi="Times New Roman" w:eastAsia="Calibri" w:cs="Times New Roman"/>
                <w:b/>
                <w:i/>
                <w:sz w:val="20"/>
                <w:szCs w:val="20"/>
                <w:lang w:eastAsia="sk-SK"/>
              </w:rPr>
              <w:t>ovplyvnené</w:t>
            </w:r>
            <w:r w:rsidRPr="002644DE">
              <w:rPr>
                <w:rFonts w:ascii="Times New Roman" w:hAnsi="Times New Roman" w:eastAsia="Calibri" w:cs="Times New Roman"/>
                <w:i/>
                <w:sz w:val="20"/>
                <w:szCs w:val="20"/>
                <w:lang w:eastAsia="sk-SK"/>
              </w:rPr>
              <w:t xml:space="preserve"> </w:t>
            </w:r>
            <w:r w:rsidRPr="002644DE">
              <w:rPr>
                <w:rFonts w:ascii="Times New Roman" w:hAnsi="Times New Roman" w:eastAsia="Calibri" w:cs="Times New Roman"/>
                <w:b/>
                <w:i/>
                <w:sz w:val="20"/>
                <w:szCs w:val="20"/>
                <w:lang w:eastAsia="sk-SK"/>
              </w:rPr>
              <w:t>skupiny</w:t>
            </w:r>
            <w:r w:rsidRPr="002644DE">
              <w:rPr>
                <w:rFonts w:ascii="Times New Roman" w:hAnsi="Times New Roman" w:eastAsia="Calibri" w:cs="Times New Roman"/>
                <w:i/>
                <w:sz w:val="20"/>
                <w:szCs w:val="20"/>
                <w:lang w:eastAsia="sk-SK"/>
              </w:rPr>
              <w:t xml:space="preserve"> domácností / skupiny jednotlivcov a počet obyvateľstva/domácností ovplyvnených predkladaným návrhom.</w:t>
            </w:r>
          </w:p>
        </w:tc>
      </w:tr>
      <w:tr w:rsidRPr="002644DE" w:rsidR="002644DE" w:rsidTr="450C2896" w14:paraId="2EBBFC09" w14:textId="77777777">
        <w:trPr>
          <w:trHeight w:val="680"/>
          <w:jc w:val="center"/>
        </w:trPr>
        <w:tc>
          <w:tcPr>
            <w:tcW w:w="127" w:type="pct"/>
            <w:vMerge w:val="restart"/>
            <w:tcBorders>
              <w:top w:val="dotted" w:color="auto" w:sz="4" w:space="0"/>
            </w:tcBorders>
            <w:shd w:val="clear" w:color="auto" w:fill="auto"/>
            <w:tcMar/>
            <w:vAlign w:val="center"/>
          </w:tcPr>
          <w:p w:rsidRPr="002644DE" w:rsidR="002644DE" w:rsidP="002644DE" w:rsidRDefault="002644DE" w14:paraId="2EBBFC05"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e)</w:t>
            </w:r>
          </w:p>
        </w:tc>
        <w:tc>
          <w:tcPr>
            <w:tcW w:w="1624" w:type="pct"/>
            <w:tcBorders>
              <w:top w:val="dotted" w:color="auto" w:sz="4" w:space="0"/>
            </w:tcBorders>
            <w:shd w:val="clear" w:color="auto" w:fill="auto"/>
            <w:tcMar/>
          </w:tcPr>
          <w:p w:rsidRPr="002644DE" w:rsidR="002644DE" w:rsidP="002644DE" w:rsidRDefault="002644DE" w14:paraId="2EBBFC06" w14:textId="77777777">
            <w:pPr>
              <w:numPr>
                <w:ilvl w:val="0"/>
                <w:numId w:val="11"/>
              </w:numPr>
              <w:spacing w:after="0" w:line="240" w:lineRule="auto"/>
              <w:contextualSpacing/>
              <w:jc w:val="both"/>
              <w:rPr>
                <w:rFonts w:ascii="Times New Roman" w:hAnsi="Times New Roman" w:eastAsia="Calibri" w:cs="Times New Roman"/>
                <w:i/>
                <w:sz w:val="18"/>
                <w:szCs w:val="20"/>
                <w:lang w:eastAsia="sk-SK"/>
              </w:rPr>
            </w:pPr>
            <w:r w:rsidRPr="002644DE">
              <w:rPr>
                <w:rFonts w:ascii="Times New Roman" w:hAnsi="Times New Roman" w:eastAsia="Calibri" w:cs="Times New Roman"/>
                <w:i/>
                <w:sz w:val="18"/>
                <w:szCs w:val="20"/>
                <w:lang w:eastAsia="sk-SK"/>
              </w:rPr>
              <w:t>priemerný rast príjmov/ pokles výdavkov v skupine v eurách a/alebo v % / obdobie:</w:t>
            </w:r>
          </w:p>
          <w:p w:rsidRPr="002644DE" w:rsidR="002644DE" w:rsidP="002644DE" w:rsidRDefault="002644DE" w14:paraId="2EBBFC07" w14:textId="77777777">
            <w:pPr>
              <w:numPr>
                <w:ilvl w:val="0"/>
                <w:numId w:val="11"/>
              </w:numPr>
              <w:spacing w:after="0" w:line="240" w:lineRule="auto"/>
              <w:contextualSpacing/>
              <w:jc w:val="both"/>
              <w:rPr>
                <w:rFonts w:ascii="Times New Roman" w:hAnsi="Times New Roman" w:eastAsia="Calibri" w:cs="Times New Roman"/>
                <w:i/>
                <w:sz w:val="20"/>
                <w:szCs w:val="20"/>
                <w:lang w:eastAsia="sk-SK"/>
              </w:rPr>
            </w:pPr>
            <w:r w:rsidRPr="002644DE">
              <w:rPr>
                <w:rFonts w:ascii="Times New Roman" w:hAnsi="Times New Roman" w:eastAsia="Calibri" w:cs="Times New Roman"/>
                <w:i/>
                <w:sz w:val="18"/>
                <w:szCs w:val="20"/>
                <w:lang w:eastAsia="sk-SK"/>
              </w:rPr>
              <w:t>veľkosť skupiny (počet obyvateľov):</w:t>
            </w:r>
          </w:p>
        </w:tc>
        <w:tc>
          <w:tcPr>
            <w:tcW w:w="3249" w:type="pct"/>
            <w:tcBorders>
              <w:top w:val="dotted" w:color="auto" w:sz="4" w:space="0"/>
            </w:tcBorders>
            <w:shd w:val="clear" w:color="auto" w:fill="auto"/>
            <w:tcMar/>
          </w:tcPr>
          <w:p w:rsidRPr="002644DE" w:rsidR="002644DE" w:rsidP="002644DE" w:rsidRDefault="00636449" w14:paraId="2EBBFC08"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1</w:t>
            </w:r>
          </w:p>
        </w:tc>
      </w:tr>
      <w:tr w:rsidRPr="002644DE" w:rsidR="002644DE" w:rsidTr="450C2896" w14:paraId="2EBBFC0D" w14:textId="77777777">
        <w:trPr>
          <w:trHeight w:val="680"/>
          <w:jc w:val="center"/>
        </w:trPr>
        <w:tc>
          <w:tcPr>
            <w:tcW w:w="127" w:type="pct"/>
            <w:vMerge/>
            <w:tcMar/>
            <w:vAlign w:val="center"/>
          </w:tcPr>
          <w:p w:rsidRPr="002644DE" w:rsidR="002644DE" w:rsidP="002644DE" w:rsidRDefault="002644DE" w14:paraId="2EBBFC0A" w14:textId="77777777">
            <w:pPr>
              <w:spacing w:after="0" w:line="240" w:lineRule="auto"/>
              <w:jc w:val="center"/>
              <w:rPr>
                <w:rFonts w:ascii="Times New Roman" w:hAnsi="Times New Roman" w:eastAsia="Calibri" w:cs="Times New Roman"/>
                <w:i/>
                <w:sz w:val="18"/>
                <w:szCs w:val="18"/>
                <w:lang w:eastAsia="sk-SK"/>
              </w:rPr>
            </w:pPr>
          </w:p>
        </w:tc>
        <w:tc>
          <w:tcPr>
            <w:tcW w:w="1624" w:type="pct"/>
            <w:shd w:val="clear" w:color="auto" w:fill="auto"/>
            <w:tcMar/>
          </w:tcPr>
          <w:p w:rsidRPr="002644DE" w:rsidR="002644DE" w:rsidP="002644DE" w:rsidRDefault="00636449" w14:paraId="2EBBFC0B"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tcBorders>
            <w:shd w:val="clear" w:color="auto" w:fill="auto"/>
            <w:tcMar/>
          </w:tcPr>
          <w:p w:rsidRPr="002644DE" w:rsidR="002644DE" w:rsidP="002644DE" w:rsidRDefault="00636449" w14:paraId="2EBBFC0C"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11" w14:textId="77777777">
        <w:trPr>
          <w:trHeight w:val="397"/>
          <w:jc w:val="center"/>
        </w:trPr>
        <w:tc>
          <w:tcPr>
            <w:tcW w:w="127" w:type="pct"/>
            <w:tcBorders>
              <w:top w:val="dotted" w:color="auto" w:sz="4" w:space="0"/>
            </w:tcBorders>
            <w:shd w:val="clear" w:color="auto" w:fill="auto"/>
            <w:tcMar/>
            <w:vAlign w:val="center"/>
          </w:tcPr>
          <w:p w:rsidRPr="002644DE" w:rsidR="002644DE" w:rsidP="002644DE" w:rsidRDefault="002644DE" w14:paraId="2EBBFC0E"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f)</w:t>
            </w:r>
          </w:p>
        </w:tc>
        <w:tc>
          <w:tcPr>
            <w:tcW w:w="1624" w:type="pct"/>
            <w:tcBorders>
              <w:top w:val="dotted" w:color="auto" w:sz="4" w:space="0"/>
            </w:tcBorders>
            <w:shd w:val="clear" w:color="auto" w:fill="auto"/>
            <w:tcMar/>
          </w:tcPr>
          <w:p w:rsidRPr="002644DE" w:rsidR="002644DE" w:rsidP="002644DE" w:rsidRDefault="002644DE" w14:paraId="2EBBFC0F"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i/>
                <w:sz w:val="20"/>
                <w:szCs w:val="20"/>
                <w:lang w:eastAsia="sk-SK"/>
              </w:rPr>
              <w:t>Dôvod chýbajúcej kvantifikácie:</w:t>
            </w:r>
          </w:p>
        </w:tc>
        <w:tc>
          <w:tcPr>
            <w:tcW w:w="3249" w:type="pct"/>
            <w:tcBorders>
              <w:top w:val="dotted" w:color="auto" w:sz="4" w:space="0"/>
            </w:tcBorders>
            <w:shd w:val="clear" w:color="auto" w:fill="auto"/>
            <w:tcMar/>
          </w:tcPr>
          <w:p w:rsidRPr="002644DE" w:rsidR="002644DE" w:rsidP="002644DE" w:rsidRDefault="002644DE" w14:paraId="2EBBFC10" w14:textId="77777777">
            <w:pPr>
              <w:spacing w:after="0" w:line="240" w:lineRule="auto"/>
              <w:rPr>
                <w:rFonts w:ascii="Times New Roman" w:hAnsi="Times New Roman" w:eastAsia="Calibri" w:cs="Times New Roman"/>
                <w:sz w:val="20"/>
                <w:szCs w:val="20"/>
                <w:lang w:eastAsia="sk-SK"/>
              </w:rPr>
            </w:pPr>
          </w:p>
        </w:tc>
      </w:tr>
      <w:tr w:rsidRPr="002644DE" w:rsidR="002644DE" w:rsidTr="450C2896" w14:paraId="2EBBFC15" w14:textId="77777777">
        <w:trPr>
          <w:trHeight w:val="170"/>
          <w:jc w:val="center"/>
        </w:trPr>
        <w:tc>
          <w:tcPr>
            <w:tcW w:w="127" w:type="pct"/>
            <w:tcBorders>
              <w:top w:val="nil"/>
              <w:bottom w:val="single" w:color="auto" w:sz="4" w:space="0"/>
            </w:tcBorders>
            <w:shd w:val="clear" w:color="auto" w:fill="F2F2F2" w:themeFill="background1" w:themeFillShade="F2"/>
            <w:tcMar/>
            <w:vAlign w:val="center"/>
          </w:tcPr>
          <w:p w:rsidRPr="002644DE" w:rsidR="002644DE" w:rsidP="002644DE" w:rsidRDefault="002644DE" w14:paraId="2EBBFC12"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g)</w:t>
            </w:r>
          </w:p>
        </w:tc>
        <w:tc>
          <w:tcPr>
            <w:tcW w:w="4873" w:type="pct"/>
            <w:gridSpan w:val="2"/>
            <w:tcBorders>
              <w:top w:val="nil"/>
              <w:bottom w:val="single" w:color="auto" w:sz="4" w:space="0"/>
            </w:tcBorders>
            <w:shd w:val="clear" w:color="auto" w:fill="F2F2F2" w:themeFill="background1" w:themeFillShade="F2"/>
            <w:tcMar/>
            <w:vAlign w:val="center"/>
          </w:tcPr>
          <w:p w:rsidRPr="002644DE" w:rsidR="002644DE" w:rsidP="002644DE" w:rsidRDefault="002644DE" w14:paraId="2EBBFC13" w14:textId="77777777">
            <w:pPr>
              <w:spacing w:after="0" w:line="240" w:lineRule="auto"/>
              <w:rPr>
                <w:rFonts w:ascii="Times New Roman" w:hAnsi="Times New Roman" w:eastAsia="Calibri" w:cs="Times New Roman"/>
                <w:b/>
                <w:i/>
                <w:sz w:val="20"/>
                <w:szCs w:val="20"/>
                <w:lang w:eastAsia="sk-SK"/>
              </w:rPr>
            </w:pPr>
            <w:r w:rsidRPr="002644DE">
              <w:rPr>
                <w:rFonts w:ascii="Times New Roman" w:hAnsi="Times New Roman" w:eastAsia="Calibri" w:cs="Times New Roman"/>
                <w:b/>
                <w:i/>
                <w:sz w:val="20"/>
                <w:szCs w:val="20"/>
                <w:lang w:eastAsia="sk-SK"/>
              </w:rPr>
              <w:t>4.1.1.1</w:t>
            </w:r>
            <w:r w:rsidRPr="002644DE">
              <w:rPr>
                <w:rFonts w:ascii="Times New Roman" w:hAnsi="Times New Roman" w:eastAsia="Calibri" w:cs="Times New Roman"/>
                <w:i/>
                <w:sz w:val="20"/>
                <w:szCs w:val="20"/>
                <w:lang w:eastAsia="sk-SK"/>
              </w:rPr>
              <w:t xml:space="preserve"> </w:t>
            </w:r>
            <w:r w:rsidRPr="002644DE">
              <w:rPr>
                <w:rFonts w:ascii="Times New Roman" w:hAnsi="Times New Roman" w:eastAsia="Calibri" w:cs="Times New Roman"/>
                <w:b/>
                <w:i/>
                <w:sz w:val="20"/>
                <w:szCs w:val="20"/>
                <w:lang w:eastAsia="sk-SK"/>
              </w:rPr>
              <w:t>Z toho pozitívny vplyv na skupiny v riziku chudoby alebo sociálneho vylúčenia</w:t>
            </w:r>
          </w:p>
          <w:p w:rsidRPr="002644DE" w:rsidR="002644DE" w:rsidP="002644DE" w:rsidRDefault="002644DE" w14:paraId="2EBBFC14" w14:textId="77777777">
            <w:pPr>
              <w:spacing w:after="0" w:line="240" w:lineRule="auto"/>
              <w:rPr>
                <w:rFonts w:ascii="Times New Roman" w:hAnsi="Times New Roman" w:eastAsia="Calibri" w:cs="Times New Roman"/>
                <w:b/>
                <w:sz w:val="20"/>
                <w:szCs w:val="20"/>
                <w:lang w:eastAsia="sk-SK"/>
              </w:rPr>
            </w:pPr>
            <w:r w:rsidRPr="002644DE">
              <w:rPr>
                <w:rFonts w:ascii="Times New Roman" w:hAnsi="Times New Roman" w:eastAsia="Calibri" w:cs="Times New Roman"/>
                <w:i/>
                <w:sz w:val="18"/>
                <w:szCs w:val="20"/>
                <w:lang w:eastAsia="sk-SK"/>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Pr="002644DE" w:rsidR="002644DE" w:rsidTr="450C2896" w14:paraId="2EBBFC19" w14:textId="77777777">
        <w:trPr>
          <w:trHeight w:val="759"/>
          <w:jc w:val="center"/>
        </w:trPr>
        <w:tc>
          <w:tcPr>
            <w:tcW w:w="127" w:type="pct"/>
            <w:tcBorders>
              <w:top w:val="single" w:color="auto" w:sz="4" w:space="0"/>
              <w:bottom w:val="single" w:color="auto" w:sz="4" w:space="0"/>
            </w:tcBorders>
            <w:shd w:val="clear" w:color="auto" w:fill="auto"/>
            <w:tcMar/>
            <w:vAlign w:val="center"/>
          </w:tcPr>
          <w:p w:rsidRPr="002644DE" w:rsidR="002644DE" w:rsidP="002644DE" w:rsidRDefault="002644DE" w14:paraId="2EBBFC16"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h)</w:t>
            </w:r>
          </w:p>
        </w:tc>
        <w:tc>
          <w:tcPr>
            <w:tcW w:w="1624" w:type="pct"/>
            <w:tcBorders>
              <w:top w:val="single" w:color="auto" w:sz="4" w:space="0"/>
              <w:bottom w:val="single" w:color="auto" w:sz="4" w:space="0"/>
            </w:tcBorders>
            <w:shd w:val="clear" w:color="auto" w:fill="auto"/>
            <w:tcMar/>
          </w:tcPr>
          <w:p w:rsidRPr="002644DE" w:rsidR="002644DE" w:rsidP="002644DE" w:rsidRDefault="002644DE" w14:paraId="2EBBFC17" w14:textId="77777777">
            <w:pPr>
              <w:spacing w:after="0" w:line="240" w:lineRule="auto"/>
              <w:jc w:val="both"/>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 xml:space="preserve">Popíšte </w:t>
            </w:r>
            <w:r w:rsidRPr="002644DE">
              <w:rPr>
                <w:rFonts w:ascii="Times New Roman" w:hAnsi="Times New Roman" w:eastAsia="Calibri" w:cs="Times New Roman"/>
                <w:i/>
                <w:sz w:val="20"/>
                <w:szCs w:val="20"/>
                <w:lang w:eastAsia="sk-SK"/>
              </w:rPr>
              <w:t>opatrenie a jeho vplyv na hospodárenie domácností s uvedením, či ide o zvýšenie príjmov alebo zníženie výdavkov:</w:t>
            </w:r>
          </w:p>
        </w:tc>
        <w:tc>
          <w:tcPr>
            <w:tcW w:w="3249" w:type="pct"/>
            <w:tcBorders>
              <w:top w:val="single" w:color="auto" w:sz="4" w:space="0"/>
              <w:bottom w:val="single" w:color="auto" w:sz="4" w:space="0"/>
            </w:tcBorders>
            <w:shd w:val="clear" w:color="auto" w:fill="auto"/>
            <w:tcMar/>
          </w:tcPr>
          <w:p w:rsidRPr="006B6046" w:rsidR="002644DE" w:rsidP="002644DE" w:rsidRDefault="002A33F5" w14:paraId="2EBBFC18" w14:textId="48907235">
            <w:pPr>
              <w:spacing w:after="0" w:line="240" w:lineRule="auto"/>
              <w:rPr>
                <w:rFonts w:ascii="Times New Roman" w:hAnsi="Times New Roman" w:eastAsia="Calibri" w:cs="Times New Roman"/>
                <w:sz w:val="20"/>
                <w:szCs w:val="20"/>
                <w:lang w:eastAsia="sk-SK"/>
              </w:rPr>
            </w:pPr>
            <w:r w:rsidRPr="006B6046">
              <w:rPr>
                <w:rFonts w:ascii="Times New Roman" w:hAnsi="Times New Roman" w:eastAsia="Calibri" w:cs="Times New Roman"/>
                <w:sz w:val="20"/>
                <w:szCs w:val="20"/>
                <w:lang w:eastAsia="sk-SK"/>
              </w:rPr>
              <w:t>Bez vplyvu.</w:t>
            </w:r>
          </w:p>
        </w:tc>
      </w:tr>
      <w:tr w:rsidRPr="002644DE" w:rsidR="002644DE" w:rsidTr="450C2896" w14:paraId="2EBBFC1D" w14:textId="77777777">
        <w:trPr>
          <w:trHeight w:val="397"/>
          <w:jc w:val="center"/>
        </w:trPr>
        <w:tc>
          <w:tcPr>
            <w:tcW w:w="127" w:type="pct"/>
            <w:vMerge w:val="restart"/>
            <w:tcBorders>
              <w:top w:val="single" w:color="auto" w:sz="4" w:space="0"/>
            </w:tcBorders>
            <w:shd w:val="clear" w:color="auto" w:fill="auto"/>
            <w:tcMar/>
            <w:vAlign w:val="center"/>
          </w:tcPr>
          <w:p w:rsidRPr="002644DE" w:rsidR="002644DE" w:rsidP="002644DE" w:rsidRDefault="002644DE" w14:paraId="2EBBFC1A"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i)</w:t>
            </w:r>
          </w:p>
        </w:tc>
        <w:tc>
          <w:tcPr>
            <w:tcW w:w="1624" w:type="pct"/>
            <w:tcBorders>
              <w:top w:val="single" w:color="auto" w:sz="4" w:space="0"/>
            </w:tcBorders>
            <w:shd w:val="clear" w:color="auto" w:fill="auto"/>
            <w:tcMar/>
          </w:tcPr>
          <w:p w:rsidRPr="002644DE" w:rsidR="002644DE" w:rsidP="002644DE" w:rsidRDefault="002644DE" w14:paraId="2EBBFC1B"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 xml:space="preserve">Špecifikujte </w:t>
            </w:r>
            <w:r w:rsidRPr="002644DE">
              <w:rPr>
                <w:rFonts w:ascii="Times New Roman" w:hAnsi="Times New Roman" w:eastAsia="Calibri" w:cs="Times New Roman"/>
                <w:i/>
                <w:sz w:val="20"/>
                <w:szCs w:val="20"/>
                <w:lang w:eastAsia="sk-SK"/>
              </w:rPr>
              <w:t>ovplyvnené skupiny:</w:t>
            </w:r>
          </w:p>
        </w:tc>
        <w:tc>
          <w:tcPr>
            <w:tcW w:w="3249" w:type="pct"/>
            <w:tcBorders>
              <w:top w:val="single" w:color="auto" w:sz="4" w:space="0"/>
            </w:tcBorders>
            <w:shd w:val="clear" w:color="auto" w:fill="auto"/>
            <w:tcMar/>
          </w:tcPr>
          <w:p w:rsidRPr="002644DE" w:rsidR="002644DE" w:rsidP="002644DE" w:rsidRDefault="00636449" w14:paraId="2EBBFC1C" w14:textId="77777777">
            <w:pPr>
              <w:spacing w:after="0" w:line="240" w:lineRule="auto"/>
              <w:rPr>
                <w:rFonts w:ascii="Times New Roman" w:hAnsi="Times New Roman" w:eastAsia="Calibri" w:cs="Times New Roman"/>
                <w:i/>
                <w:sz w:val="18"/>
                <w:szCs w:val="20"/>
                <w:lang w:eastAsia="sk-SK"/>
              </w:rPr>
            </w:pPr>
            <w:r>
              <w:rPr>
                <w:rFonts w:ascii="Times New Roman" w:hAnsi="Times New Roman" w:eastAsia="Calibri" w:cs="Times New Roman"/>
                <w:i/>
                <w:sz w:val="18"/>
                <w:szCs w:val="20"/>
                <w:lang w:eastAsia="sk-SK"/>
              </w:rPr>
              <w:t>Ovplyvnená skupina č. 1</w:t>
            </w:r>
          </w:p>
        </w:tc>
      </w:tr>
      <w:tr w:rsidRPr="002644DE" w:rsidR="002644DE" w:rsidTr="450C2896" w14:paraId="2EBBFC21" w14:textId="77777777">
        <w:trPr>
          <w:trHeight w:val="397"/>
          <w:jc w:val="center"/>
        </w:trPr>
        <w:tc>
          <w:tcPr>
            <w:tcW w:w="127" w:type="pct"/>
            <w:vMerge/>
            <w:tcMar/>
            <w:vAlign w:val="center"/>
          </w:tcPr>
          <w:p w:rsidRPr="002644DE" w:rsidR="002644DE" w:rsidP="002644DE" w:rsidRDefault="002644DE" w14:paraId="2EBBFC1E" w14:textId="77777777">
            <w:pPr>
              <w:spacing w:after="0" w:line="240" w:lineRule="auto"/>
              <w:jc w:val="center"/>
              <w:rPr>
                <w:rFonts w:ascii="Times New Roman" w:hAnsi="Times New Roman" w:eastAsia="Calibri" w:cs="Times New Roman"/>
                <w:i/>
                <w:sz w:val="18"/>
                <w:szCs w:val="18"/>
                <w:lang w:eastAsia="sk-SK"/>
              </w:rPr>
            </w:pPr>
          </w:p>
        </w:tc>
        <w:tc>
          <w:tcPr>
            <w:tcW w:w="1624" w:type="pct"/>
            <w:shd w:val="clear" w:color="auto" w:fill="auto"/>
            <w:tcMar/>
          </w:tcPr>
          <w:p w:rsidRPr="002644DE" w:rsidR="002644DE" w:rsidP="002644DE" w:rsidRDefault="00636449" w14:paraId="2EBBFC1F"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tcBorders>
            <w:shd w:val="clear" w:color="auto" w:fill="auto"/>
            <w:tcMar/>
          </w:tcPr>
          <w:p w:rsidRPr="002644DE" w:rsidR="002644DE" w:rsidP="002644DE" w:rsidRDefault="00636449" w14:paraId="2EBBFC20"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24" w14:textId="77777777">
        <w:trPr>
          <w:trHeight w:val="397"/>
          <w:jc w:val="center"/>
        </w:trPr>
        <w:tc>
          <w:tcPr>
            <w:tcW w:w="127" w:type="pct"/>
            <w:tcBorders>
              <w:top w:val="dotted" w:color="auto" w:sz="4" w:space="0"/>
            </w:tcBorders>
            <w:shd w:val="clear" w:color="auto" w:fill="F2F2F2" w:themeFill="background1" w:themeFillShade="F2"/>
            <w:tcMar/>
            <w:vAlign w:val="center"/>
          </w:tcPr>
          <w:p w:rsidRPr="002644DE" w:rsidR="002644DE" w:rsidP="002644DE" w:rsidRDefault="002644DE" w14:paraId="2EBBFC22" w14:textId="77777777">
            <w:pPr>
              <w:spacing w:after="0" w:line="240" w:lineRule="auto"/>
              <w:jc w:val="center"/>
              <w:rPr>
                <w:rFonts w:ascii="Times New Roman" w:hAnsi="Times New Roman" w:eastAsia="Calibri" w:cs="Times New Roman"/>
                <w:sz w:val="18"/>
                <w:szCs w:val="18"/>
                <w:lang w:eastAsia="sk-SK"/>
              </w:rPr>
            </w:pPr>
            <w:r w:rsidRPr="002644DE">
              <w:rPr>
                <w:rFonts w:ascii="Times New Roman" w:hAnsi="Times New Roman" w:eastAsia="Calibri" w:cs="Times New Roman"/>
                <w:i/>
                <w:sz w:val="18"/>
                <w:szCs w:val="18"/>
                <w:lang w:eastAsia="sk-SK"/>
              </w:rPr>
              <w:lastRenderedPageBreak/>
              <w:t>j</w:t>
            </w:r>
            <w:r w:rsidRPr="002644DE">
              <w:rPr>
                <w:rFonts w:ascii="Times New Roman" w:hAnsi="Times New Roman" w:eastAsia="Calibri" w:cs="Times New Roman"/>
                <w:sz w:val="18"/>
                <w:szCs w:val="18"/>
                <w:lang w:eastAsia="sk-SK"/>
              </w:rPr>
              <w:t>)</w:t>
            </w:r>
          </w:p>
        </w:tc>
        <w:tc>
          <w:tcPr>
            <w:tcW w:w="4873" w:type="pct"/>
            <w:gridSpan w:val="2"/>
            <w:tcBorders>
              <w:top w:val="dotted" w:color="auto" w:sz="4" w:space="0"/>
            </w:tcBorders>
            <w:shd w:val="clear" w:color="auto" w:fill="F2F2F2" w:themeFill="background1" w:themeFillShade="F2"/>
            <w:tcMar/>
          </w:tcPr>
          <w:p w:rsidRPr="002644DE" w:rsidR="002644DE" w:rsidP="002644DE" w:rsidRDefault="002644DE" w14:paraId="2EBBFC23"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 xml:space="preserve">Kvantifikujte </w:t>
            </w:r>
            <w:r w:rsidRPr="002644DE">
              <w:rPr>
                <w:rFonts w:ascii="Times New Roman" w:hAnsi="Times New Roman" w:eastAsia="Calibri" w:cs="Times New Roman"/>
                <w:i/>
                <w:sz w:val="20"/>
                <w:szCs w:val="20"/>
                <w:lang w:eastAsia="sk-SK"/>
              </w:rPr>
              <w:t xml:space="preserve">rast príjmov alebo pokles výdavkov </w:t>
            </w:r>
            <w:r w:rsidRPr="002644DE">
              <w:rPr>
                <w:rFonts w:ascii="Times New Roman" w:hAnsi="Times New Roman" w:eastAsia="Calibri" w:cs="Times New Roman"/>
                <w:b/>
                <w:i/>
                <w:sz w:val="20"/>
                <w:szCs w:val="20"/>
                <w:lang w:eastAsia="sk-SK"/>
              </w:rPr>
              <w:t>za jednotlivé ovplyvnené skupiny</w:t>
            </w:r>
            <w:r w:rsidRPr="002644DE">
              <w:rPr>
                <w:rFonts w:ascii="Times New Roman" w:hAnsi="Times New Roman" w:eastAsia="Calibri" w:cs="Times New Roman"/>
                <w:i/>
                <w:sz w:val="20"/>
                <w:szCs w:val="20"/>
                <w:lang w:eastAsia="sk-SK"/>
              </w:rPr>
              <w:t xml:space="preserve"> domácností / skupiny jednotlivcov a počet obyvateľstva/domácností ovplyvnených predkladaným návrhom.</w:t>
            </w:r>
          </w:p>
        </w:tc>
      </w:tr>
      <w:tr w:rsidRPr="002644DE" w:rsidR="002644DE" w:rsidTr="450C2896" w14:paraId="2EBBFC29" w14:textId="77777777">
        <w:trPr>
          <w:trHeight w:val="680"/>
          <w:jc w:val="center"/>
        </w:trPr>
        <w:tc>
          <w:tcPr>
            <w:tcW w:w="127" w:type="pct"/>
            <w:vMerge w:val="restart"/>
            <w:tcBorders>
              <w:top w:val="dotted" w:color="auto" w:sz="4" w:space="0"/>
            </w:tcBorders>
            <w:shd w:val="clear" w:color="auto" w:fill="auto"/>
            <w:tcMar/>
            <w:vAlign w:val="center"/>
          </w:tcPr>
          <w:p w:rsidRPr="002644DE" w:rsidR="002644DE" w:rsidP="002644DE" w:rsidRDefault="002644DE" w14:paraId="2EBBFC25"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k)</w:t>
            </w:r>
          </w:p>
        </w:tc>
        <w:tc>
          <w:tcPr>
            <w:tcW w:w="1624" w:type="pct"/>
            <w:tcBorders>
              <w:top w:val="dotted" w:color="auto" w:sz="4" w:space="0"/>
            </w:tcBorders>
            <w:shd w:val="clear" w:color="auto" w:fill="auto"/>
            <w:tcMar/>
          </w:tcPr>
          <w:p w:rsidRPr="002644DE" w:rsidR="002644DE" w:rsidP="002644DE" w:rsidRDefault="002644DE" w14:paraId="2EBBFC26" w14:textId="77777777">
            <w:pPr>
              <w:numPr>
                <w:ilvl w:val="0"/>
                <w:numId w:val="11"/>
              </w:numPr>
              <w:spacing w:after="0" w:line="240" w:lineRule="auto"/>
              <w:contextualSpacing/>
              <w:rPr>
                <w:rFonts w:ascii="Times New Roman" w:hAnsi="Times New Roman" w:eastAsia="Calibri" w:cs="Times New Roman"/>
                <w:i/>
                <w:sz w:val="18"/>
                <w:szCs w:val="20"/>
                <w:lang w:eastAsia="sk-SK"/>
              </w:rPr>
            </w:pPr>
            <w:r w:rsidRPr="002644DE">
              <w:rPr>
                <w:rFonts w:ascii="Times New Roman" w:hAnsi="Times New Roman" w:eastAsia="Calibri" w:cs="Times New Roman"/>
                <w:i/>
                <w:sz w:val="18"/>
                <w:szCs w:val="20"/>
                <w:lang w:eastAsia="sk-SK"/>
              </w:rPr>
              <w:t>priemerný rast príjmov/ pokles výdavkov v skupine v eurách a/alebo v % / obdobie:</w:t>
            </w:r>
          </w:p>
          <w:p w:rsidRPr="002644DE" w:rsidR="002644DE" w:rsidP="002644DE" w:rsidRDefault="002644DE" w14:paraId="2EBBFC27" w14:textId="77777777">
            <w:pPr>
              <w:numPr>
                <w:ilvl w:val="0"/>
                <w:numId w:val="11"/>
              </w:numPr>
              <w:spacing w:after="0" w:line="240" w:lineRule="auto"/>
              <w:contextualSpacing/>
              <w:rPr>
                <w:rFonts w:ascii="Times New Roman" w:hAnsi="Times New Roman" w:eastAsia="Calibri" w:cs="Times New Roman"/>
                <w:i/>
                <w:sz w:val="20"/>
                <w:szCs w:val="20"/>
                <w:lang w:eastAsia="sk-SK"/>
              </w:rPr>
            </w:pPr>
            <w:r w:rsidRPr="002644DE">
              <w:rPr>
                <w:rFonts w:ascii="Times New Roman" w:hAnsi="Times New Roman" w:eastAsia="Calibri" w:cs="Times New Roman"/>
                <w:i/>
                <w:sz w:val="18"/>
                <w:szCs w:val="20"/>
                <w:lang w:eastAsia="sk-SK"/>
              </w:rPr>
              <w:t>veľkosť skupiny (počet obyvateľov):</w:t>
            </w:r>
          </w:p>
        </w:tc>
        <w:tc>
          <w:tcPr>
            <w:tcW w:w="3249" w:type="pct"/>
            <w:tcBorders>
              <w:top w:val="dotted" w:color="auto" w:sz="4" w:space="0"/>
            </w:tcBorders>
            <w:shd w:val="clear" w:color="auto" w:fill="auto"/>
            <w:tcMar/>
          </w:tcPr>
          <w:p w:rsidRPr="002644DE" w:rsidR="002644DE" w:rsidP="002644DE" w:rsidRDefault="00636449" w14:paraId="2EBBFC28"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1</w:t>
            </w:r>
          </w:p>
        </w:tc>
      </w:tr>
      <w:tr w:rsidRPr="002644DE" w:rsidR="002644DE" w:rsidTr="450C2896" w14:paraId="2EBBFC2D" w14:textId="77777777">
        <w:trPr>
          <w:trHeight w:val="680"/>
          <w:jc w:val="center"/>
        </w:trPr>
        <w:tc>
          <w:tcPr>
            <w:tcW w:w="127" w:type="pct"/>
            <w:vMerge/>
            <w:tcMar/>
            <w:vAlign w:val="center"/>
          </w:tcPr>
          <w:p w:rsidRPr="002644DE" w:rsidR="002644DE" w:rsidP="002644DE" w:rsidRDefault="002644DE" w14:paraId="2EBBFC2A" w14:textId="77777777">
            <w:pPr>
              <w:spacing w:after="0" w:line="240" w:lineRule="auto"/>
              <w:jc w:val="center"/>
              <w:rPr>
                <w:rFonts w:ascii="Times New Roman" w:hAnsi="Times New Roman" w:eastAsia="Calibri" w:cs="Times New Roman"/>
                <w:i/>
                <w:sz w:val="18"/>
                <w:szCs w:val="18"/>
                <w:lang w:eastAsia="sk-SK"/>
              </w:rPr>
            </w:pPr>
          </w:p>
        </w:tc>
        <w:tc>
          <w:tcPr>
            <w:tcW w:w="1624" w:type="pct"/>
            <w:shd w:val="clear" w:color="auto" w:fill="auto"/>
            <w:tcMar/>
          </w:tcPr>
          <w:p w:rsidRPr="002644DE" w:rsidR="002644DE" w:rsidP="002644DE" w:rsidRDefault="00636449" w14:paraId="2EBBFC2B"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tcBorders>
            <w:shd w:val="clear" w:color="auto" w:fill="auto"/>
            <w:tcMar/>
          </w:tcPr>
          <w:p w:rsidRPr="002644DE" w:rsidR="002644DE" w:rsidP="002644DE" w:rsidRDefault="00636449" w14:paraId="2EBBFC2C"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31" w14:textId="77777777">
        <w:trPr>
          <w:trHeight w:val="350"/>
          <w:jc w:val="center"/>
        </w:trPr>
        <w:tc>
          <w:tcPr>
            <w:tcW w:w="127" w:type="pct"/>
            <w:tcBorders>
              <w:top w:val="dotted" w:color="auto" w:sz="4" w:space="0"/>
              <w:bottom w:val="single" w:color="auto" w:sz="4" w:space="0"/>
            </w:tcBorders>
            <w:shd w:val="clear" w:color="auto" w:fill="auto"/>
            <w:tcMar/>
            <w:vAlign w:val="center"/>
          </w:tcPr>
          <w:p w:rsidRPr="002644DE" w:rsidR="002644DE" w:rsidP="002644DE" w:rsidRDefault="002644DE" w14:paraId="2EBBFC2E"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l)</w:t>
            </w:r>
          </w:p>
        </w:tc>
        <w:tc>
          <w:tcPr>
            <w:tcW w:w="1624" w:type="pct"/>
            <w:tcBorders>
              <w:top w:val="dotted" w:color="auto" w:sz="4" w:space="0"/>
              <w:bottom w:val="single" w:color="auto" w:sz="4" w:space="0"/>
            </w:tcBorders>
            <w:shd w:val="clear" w:color="auto" w:fill="auto"/>
            <w:tcMar/>
          </w:tcPr>
          <w:p w:rsidRPr="002644DE" w:rsidR="002644DE" w:rsidP="002644DE" w:rsidRDefault="002644DE" w14:paraId="2EBBFC2F"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i/>
                <w:sz w:val="20"/>
                <w:szCs w:val="20"/>
                <w:lang w:eastAsia="sk-SK"/>
              </w:rPr>
              <w:t>Dôvod chýbajúcej kvantifikácie:</w:t>
            </w:r>
          </w:p>
        </w:tc>
        <w:tc>
          <w:tcPr>
            <w:tcW w:w="3249" w:type="pct"/>
            <w:tcBorders>
              <w:top w:val="dotted" w:color="auto" w:sz="4" w:space="0"/>
              <w:bottom w:val="single" w:color="auto" w:sz="4" w:space="0"/>
            </w:tcBorders>
            <w:shd w:val="clear" w:color="auto" w:fill="auto"/>
            <w:tcMar/>
          </w:tcPr>
          <w:p w:rsidRPr="002644DE" w:rsidR="002644DE" w:rsidP="002644DE" w:rsidRDefault="002644DE" w14:paraId="2EBBFC30" w14:textId="77777777">
            <w:pPr>
              <w:spacing w:after="0" w:line="240" w:lineRule="auto"/>
              <w:rPr>
                <w:rFonts w:ascii="Times New Roman" w:hAnsi="Times New Roman" w:eastAsia="Calibri" w:cs="Times New Roman"/>
                <w:sz w:val="20"/>
                <w:szCs w:val="20"/>
                <w:lang w:eastAsia="sk-SK"/>
              </w:rPr>
            </w:pPr>
          </w:p>
        </w:tc>
      </w:tr>
      <w:tr w:rsidRPr="002644DE" w:rsidR="002644DE" w:rsidTr="450C2896" w14:paraId="2EBBFC34" w14:textId="77777777">
        <w:trPr>
          <w:trHeight w:val="170"/>
          <w:jc w:val="center"/>
        </w:trPr>
        <w:tc>
          <w:tcPr>
            <w:tcW w:w="127" w:type="pct"/>
            <w:tcBorders>
              <w:top w:val="single" w:color="auto" w:sz="4" w:space="0"/>
              <w:bottom w:val="single" w:color="auto" w:sz="4" w:space="0"/>
            </w:tcBorders>
            <w:shd w:val="clear" w:color="auto" w:fill="DDDDDD"/>
            <w:tcMar/>
            <w:vAlign w:val="center"/>
          </w:tcPr>
          <w:p w:rsidRPr="002644DE" w:rsidR="002644DE" w:rsidP="002644DE" w:rsidRDefault="002644DE" w14:paraId="2EBBFC32"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a)</w:t>
            </w:r>
          </w:p>
        </w:tc>
        <w:tc>
          <w:tcPr>
            <w:tcW w:w="4873" w:type="pct"/>
            <w:gridSpan w:val="2"/>
            <w:tcBorders>
              <w:top w:val="single" w:color="auto" w:sz="4" w:space="0"/>
              <w:bottom w:val="single" w:color="auto" w:sz="4" w:space="0"/>
            </w:tcBorders>
            <w:shd w:val="clear" w:color="auto" w:fill="DDDDDD"/>
            <w:tcMar/>
            <w:vAlign w:val="center"/>
          </w:tcPr>
          <w:p w:rsidRPr="002644DE" w:rsidR="002644DE" w:rsidP="00FD4B04" w:rsidRDefault="002644DE" w14:paraId="2EBBFC33" w14:textId="77777777">
            <w:pPr>
              <w:spacing w:after="0" w:line="240" w:lineRule="auto"/>
              <w:rPr>
                <w:rFonts w:ascii="Times New Roman" w:hAnsi="Times New Roman" w:eastAsia="Calibri" w:cs="Times New Roman"/>
                <w:b/>
                <w:color w:val="0070C0"/>
                <w:sz w:val="20"/>
                <w:szCs w:val="20"/>
                <w:lang w:eastAsia="sk-SK"/>
              </w:rPr>
            </w:pPr>
            <w:r w:rsidRPr="002644DE">
              <w:rPr>
                <w:rFonts w:ascii="Times New Roman" w:hAnsi="Times New Roman" w:eastAsia="Calibri" w:cs="Times New Roman"/>
                <w:b/>
                <w:i/>
                <w:sz w:val="20"/>
                <w:szCs w:val="20"/>
                <w:lang w:eastAsia="sk-SK"/>
              </w:rPr>
              <w:t>4.1.2 Negatívny vplyv</w:t>
            </w:r>
          </w:p>
        </w:tc>
      </w:tr>
      <w:tr w:rsidRPr="002644DE" w:rsidR="002644DE" w:rsidTr="450C2896" w14:paraId="2EBBFC39" w14:textId="77777777">
        <w:trPr>
          <w:trHeight w:val="759"/>
          <w:jc w:val="center"/>
        </w:trPr>
        <w:tc>
          <w:tcPr>
            <w:tcW w:w="127" w:type="pct"/>
            <w:tcBorders>
              <w:top w:val="single" w:color="auto" w:sz="4" w:space="0"/>
              <w:bottom w:val="single" w:color="auto" w:sz="4" w:space="0"/>
            </w:tcBorders>
            <w:shd w:val="clear" w:color="auto" w:fill="auto"/>
            <w:tcMar/>
            <w:vAlign w:val="center"/>
          </w:tcPr>
          <w:p w:rsidRPr="002644DE" w:rsidR="002644DE" w:rsidP="002644DE" w:rsidRDefault="002644DE" w14:paraId="2EBBFC35" w14:textId="77777777">
            <w:pPr>
              <w:spacing w:after="0" w:line="240" w:lineRule="auto"/>
              <w:contextualSpacing/>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b)</w:t>
            </w:r>
          </w:p>
          <w:p w:rsidRPr="002644DE" w:rsidR="002644DE" w:rsidP="002644DE" w:rsidRDefault="002644DE" w14:paraId="2EBBFC36" w14:textId="77777777">
            <w:pPr>
              <w:spacing w:after="0" w:line="240" w:lineRule="auto"/>
              <w:ind w:left="360"/>
              <w:contextualSpacing/>
              <w:jc w:val="center"/>
              <w:rPr>
                <w:rFonts w:ascii="Times New Roman" w:hAnsi="Times New Roman" w:eastAsia="Calibri" w:cs="Times New Roman"/>
                <w:i/>
                <w:sz w:val="18"/>
                <w:szCs w:val="18"/>
                <w:lang w:eastAsia="sk-SK"/>
              </w:rPr>
            </w:pPr>
          </w:p>
        </w:tc>
        <w:tc>
          <w:tcPr>
            <w:tcW w:w="1624" w:type="pct"/>
            <w:tcBorders>
              <w:top w:val="single" w:color="auto" w:sz="4" w:space="0"/>
              <w:bottom w:val="single" w:color="auto" w:sz="4" w:space="0"/>
            </w:tcBorders>
            <w:shd w:val="clear" w:color="auto" w:fill="auto"/>
            <w:tcMar/>
            <w:vAlign w:val="center"/>
          </w:tcPr>
          <w:p w:rsidRPr="002644DE" w:rsidR="002644DE" w:rsidP="002644DE" w:rsidRDefault="002644DE" w14:paraId="2EBBFC37" w14:textId="77777777">
            <w:pPr>
              <w:spacing w:after="0" w:line="240" w:lineRule="auto"/>
              <w:jc w:val="both"/>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 xml:space="preserve">Popíšte </w:t>
            </w:r>
            <w:r w:rsidRPr="002644DE">
              <w:rPr>
                <w:rFonts w:ascii="Times New Roman" w:hAnsi="Times New Roman" w:eastAsia="Calibri" w:cs="Times New Roman"/>
                <w:i/>
                <w:sz w:val="20"/>
                <w:szCs w:val="20"/>
                <w:lang w:eastAsia="sk-SK"/>
              </w:rPr>
              <w:t>opatrenie a jeho vplyv na hospodárenie domácností s uvedením, či ide o zníženie príjmov alebo zvýšenie výdavkov:</w:t>
            </w:r>
          </w:p>
        </w:tc>
        <w:tc>
          <w:tcPr>
            <w:tcW w:w="3249" w:type="pct"/>
            <w:tcBorders>
              <w:top w:val="single" w:color="auto" w:sz="4" w:space="0"/>
              <w:bottom w:val="single" w:color="auto" w:sz="4" w:space="0"/>
            </w:tcBorders>
            <w:shd w:val="clear" w:color="auto" w:fill="auto"/>
            <w:tcMar/>
          </w:tcPr>
          <w:p w:rsidR="002644DE" w:rsidP="00AB2D84" w:rsidRDefault="002A33F5" w14:paraId="2ED21389" w14:textId="4E3CCCE0">
            <w:pPr>
              <w:spacing w:after="0" w:line="240" w:lineRule="auto"/>
              <w:contextualSpacing/>
              <w:jc w:val="both"/>
              <w:rPr>
                <w:rFonts w:ascii="Times New Roman" w:hAnsi="Times New Roman" w:eastAsia="Calibri" w:cs="Times New Roman"/>
                <w:sz w:val="20"/>
                <w:szCs w:val="20"/>
                <w:lang w:eastAsia="sk-SK"/>
              </w:rPr>
            </w:pPr>
            <w:r w:rsidRPr="450C2896" w:rsidR="002A33F5">
              <w:rPr>
                <w:rFonts w:ascii="Times New Roman" w:hAnsi="Times New Roman" w:eastAsia="Calibri" w:cs="Times New Roman"/>
                <w:sz w:val="20"/>
                <w:szCs w:val="20"/>
                <w:lang w:eastAsia="sk-SK"/>
              </w:rPr>
              <w:t xml:space="preserve">Čiastočne negatívny vplyv na hospodárenie domácností má v návrhu </w:t>
            </w:r>
            <w:r w:rsidRPr="450C2896" w:rsidR="0013108F">
              <w:rPr>
                <w:rFonts w:ascii="Times New Roman" w:hAnsi="Times New Roman" w:eastAsia="Calibri" w:cs="Times New Roman"/>
                <w:sz w:val="20"/>
                <w:szCs w:val="20"/>
                <w:lang w:eastAsia="sk-SK"/>
              </w:rPr>
              <w:t>z</w:t>
            </w:r>
            <w:r w:rsidRPr="450C2896" w:rsidR="002A33F5">
              <w:rPr>
                <w:rFonts w:ascii="Times New Roman" w:hAnsi="Times New Roman" w:eastAsia="Calibri" w:cs="Times New Roman"/>
                <w:sz w:val="20"/>
                <w:szCs w:val="20"/>
                <w:lang w:eastAsia="sk-SK"/>
              </w:rPr>
              <w:t xml:space="preserve">ákona časť týkajúca sa zamestnávania </w:t>
            </w:r>
            <w:r w:rsidRPr="450C2896" w:rsidR="00F14B29">
              <w:rPr>
                <w:rFonts w:ascii="Times New Roman" w:hAnsi="Times New Roman" w:eastAsia="Calibri" w:cs="Times New Roman"/>
                <w:sz w:val="20"/>
                <w:szCs w:val="20"/>
                <w:lang w:eastAsia="sk-SK"/>
              </w:rPr>
              <w:t>zamestnancov</w:t>
            </w:r>
            <w:r w:rsidRPr="450C2896" w:rsidR="00F14B29">
              <w:rPr>
                <w:rFonts w:ascii="Times New Roman" w:hAnsi="Times New Roman" w:eastAsia="Calibri" w:cs="Times New Roman"/>
                <w:sz w:val="20"/>
                <w:szCs w:val="20"/>
                <w:lang w:eastAsia="sk-SK"/>
              </w:rPr>
              <w:t xml:space="preserve"> </w:t>
            </w:r>
            <w:r w:rsidRPr="450C2896" w:rsidR="002A33F5">
              <w:rPr>
                <w:rFonts w:ascii="Times New Roman" w:hAnsi="Times New Roman" w:eastAsia="Calibri" w:cs="Times New Roman"/>
                <w:sz w:val="20"/>
                <w:szCs w:val="20"/>
                <w:lang w:eastAsia="sk-SK"/>
              </w:rPr>
              <w:t xml:space="preserve">vo výskume </w:t>
            </w:r>
            <w:r w:rsidRPr="450C2896" w:rsidR="00E272B2">
              <w:rPr>
                <w:rFonts w:ascii="Times New Roman" w:hAnsi="Times New Roman" w:eastAsia="Calibri" w:cs="Times New Roman"/>
                <w:sz w:val="20"/>
                <w:szCs w:val="20"/>
                <w:lang w:eastAsia="sk-SK"/>
              </w:rPr>
              <w:t xml:space="preserve">a vývoji </w:t>
            </w:r>
            <w:r w:rsidRPr="450C2896" w:rsidR="002A33F5">
              <w:rPr>
                <w:rFonts w:ascii="Times New Roman" w:hAnsi="Times New Roman" w:eastAsia="Calibri" w:cs="Times New Roman"/>
                <w:sz w:val="20"/>
                <w:szCs w:val="20"/>
                <w:lang w:eastAsia="sk-SK"/>
              </w:rPr>
              <w:t>na dobu určitú</w:t>
            </w:r>
            <w:r w:rsidRPr="450C2896" w:rsidR="00F71711">
              <w:rPr>
                <w:rFonts w:ascii="Times New Roman" w:hAnsi="Times New Roman" w:eastAsia="Calibri" w:cs="Times New Roman"/>
                <w:sz w:val="20"/>
                <w:szCs w:val="20"/>
                <w:lang w:eastAsia="sk-SK"/>
              </w:rPr>
              <w:t>, ktoré doterajšia legislatíva neumožňovala (iba v prípade zamestnancov vzdelávacích inštitúcií vyššieho stupňa)</w:t>
            </w:r>
            <w:r w:rsidRPr="450C2896" w:rsidR="002A33F5">
              <w:rPr>
                <w:rFonts w:ascii="Times New Roman" w:hAnsi="Times New Roman" w:eastAsia="Calibri" w:cs="Times New Roman"/>
                <w:sz w:val="20"/>
                <w:szCs w:val="20"/>
                <w:lang w:eastAsia="sk-SK"/>
              </w:rPr>
              <w:t>. Z pohľadu hospodárenia domácností môže mať negatívny vplyv na dlhodobé hospodárenie a stabilitu zamestnania, ktoré však nie je možné kvantifikovať.</w:t>
            </w:r>
          </w:p>
          <w:p w:rsidRPr="002644DE" w:rsidR="004A4923" w:rsidP="00AB2D84" w:rsidRDefault="004A4923" w14:paraId="2EBBFC38" w14:textId="73A24C55" w14:noSpellErr="1">
            <w:pPr>
              <w:spacing w:after="0" w:line="240" w:lineRule="auto"/>
              <w:contextualSpacing/>
              <w:jc w:val="both"/>
              <w:rPr>
                <w:rFonts w:ascii="Times New Roman" w:hAnsi="Times New Roman" w:eastAsia="Calibri" w:cs="Times New Roman"/>
                <w:sz w:val="20"/>
                <w:szCs w:val="20"/>
                <w:lang w:eastAsia="sk-SK"/>
              </w:rPr>
            </w:pPr>
            <w:r w:rsidRPr="450C2896" w:rsidR="004A4923">
              <w:rPr>
                <w:rFonts w:ascii="Times New Roman" w:hAnsi="Times New Roman" w:eastAsia="Calibri" w:cs="Times New Roman"/>
                <w:sz w:val="20"/>
                <w:szCs w:val="20"/>
                <w:lang w:eastAsia="sk-SK"/>
              </w:rPr>
              <w:t>Znižuje sa tak aj možnosť sociálnej ochrany v podobe nároku na odstupné, ktoré zamestnancom prináleží napr. pri výpovedi.</w:t>
            </w:r>
          </w:p>
        </w:tc>
      </w:tr>
      <w:tr w:rsidRPr="002644DE" w:rsidR="002644DE" w:rsidTr="450C2896" w14:paraId="2EBBFC3D" w14:textId="77777777">
        <w:trPr>
          <w:trHeight w:val="397"/>
          <w:jc w:val="center"/>
        </w:trPr>
        <w:tc>
          <w:tcPr>
            <w:tcW w:w="127" w:type="pct"/>
            <w:vMerge w:val="restart"/>
            <w:tcBorders>
              <w:top w:val="single" w:color="auto" w:sz="4" w:space="0"/>
            </w:tcBorders>
            <w:shd w:val="clear" w:color="auto" w:fill="auto"/>
            <w:tcMar/>
            <w:vAlign w:val="center"/>
          </w:tcPr>
          <w:p w:rsidRPr="002644DE" w:rsidR="002644DE" w:rsidP="002644DE" w:rsidRDefault="002644DE" w14:paraId="2EBBFC3A"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c)</w:t>
            </w:r>
          </w:p>
        </w:tc>
        <w:tc>
          <w:tcPr>
            <w:tcW w:w="1624" w:type="pct"/>
            <w:tcBorders>
              <w:top w:val="single" w:color="auto" w:sz="4" w:space="0"/>
            </w:tcBorders>
            <w:shd w:val="clear" w:color="auto" w:fill="auto"/>
            <w:tcMar/>
          </w:tcPr>
          <w:p w:rsidRPr="002644DE" w:rsidR="002644DE" w:rsidP="002644DE" w:rsidRDefault="002644DE" w14:paraId="2EBBFC3B"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Špecifikujte</w:t>
            </w:r>
            <w:r w:rsidRPr="002644DE">
              <w:rPr>
                <w:rFonts w:ascii="Times New Roman" w:hAnsi="Times New Roman" w:eastAsia="Calibri" w:cs="Times New Roman"/>
                <w:i/>
                <w:sz w:val="20"/>
                <w:szCs w:val="20"/>
                <w:lang w:eastAsia="sk-SK"/>
              </w:rPr>
              <w:t xml:space="preserve"> ovplyvnené skupiny:</w:t>
            </w:r>
          </w:p>
        </w:tc>
        <w:tc>
          <w:tcPr>
            <w:tcW w:w="3249" w:type="pct"/>
            <w:tcBorders>
              <w:top w:val="single" w:color="auto" w:sz="4" w:space="0"/>
            </w:tcBorders>
            <w:shd w:val="clear" w:color="auto" w:fill="auto"/>
            <w:tcMar/>
          </w:tcPr>
          <w:p w:rsidRPr="002644DE" w:rsidR="002644DE" w:rsidP="450C2896" w:rsidRDefault="002D7A2D" w14:paraId="2EBBFC3C" w14:textId="1448AB63">
            <w:pPr>
              <w:spacing w:after="0" w:line="240" w:lineRule="auto"/>
              <w:rPr>
                <w:rFonts w:ascii="Times New Roman" w:hAnsi="Times New Roman" w:eastAsia="Calibri" w:cs="Times New Roman"/>
                <w:i w:val="1"/>
                <w:iCs w:val="1"/>
                <w:sz w:val="20"/>
                <w:szCs w:val="20"/>
                <w:lang w:eastAsia="sk-SK"/>
              </w:rPr>
            </w:pPr>
            <w:r w:rsidRPr="450C2896" w:rsidR="00F14B29">
              <w:rPr>
                <w:rFonts w:ascii="Times New Roman" w:hAnsi="Times New Roman" w:eastAsia="Calibri" w:cs="Times New Roman"/>
                <w:i w:val="1"/>
                <w:iCs w:val="1"/>
                <w:sz w:val="18"/>
                <w:szCs w:val="18"/>
                <w:lang w:eastAsia="sk-SK"/>
              </w:rPr>
              <w:t>Zamestnanci</w:t>
            </w:r>
            <w:r w:rsidRPr="450C2896" w:rsidR="00F14B29">
              <w:rPr>
                <w:rFonts w:ascii="Times New Roman" w:hAnsi="Times New Roman" w:eastAsia="Calibri" w:cs="Times New Roman"/>
                <w:i w:val="1"/>
                <w:iCs w:val="1"/>
                <w:sz w:val="18"/>
                <w:szCs w:val="18"/>
                <w:lang w:eastAsia="sk-SK"/>
              </w:rPr>
              <w:t xml:space="preserve"> </w:t>
            </w:r>
            <w:r w:rsidRPr="450C2896" w:rsidR="002D7A2D">
              <w:rPr>
                <w:rFonts w:ascii="Times New Roman" w:hAnsi="Times New Roman" w:eastAsia="Calibri" w:cs="Times New Roman"/>
                <w:i w:val="1"/>
                <w:iCs w:val="1"/>
                <w:sz w:val="18"/>
                <w:szCs w:val="18"/>
                <w:lang w:eastAsia="sk-SK"/>
              </w:rPr>
              <w:t>vo výskume a vývoji</w:t>
            </w:r>
          </w:p>
        </w:tc>
      </w:tr>
      <w:tr w:rsidRPr="002644DE" w:rsidR="002644DE" w:rsidTr="450C2896" w14:paraId="2EBBFC41" w14:textId="77777777">
        <w:trPr>
          <w:trHeight w:val="397"/>
          <w:jc w:val="center"/>
        </w:trPr>
        <w:tc>
          <w:tcPr>
            <w:tcW w:w="127" w:type="pct"/>
            <w:vMerge/>
            <w:tcMar/>
            <w:vAlign w:val="center"/>
          </w:tcPr>
          <w:p w:rsidRPr="002644DE" w:rsidR="002644DE" w:rsidP="002644DE" w:rsidRDefault="002644DE" w14:paraId="2EBBFC3E" w14:textId="77777777">
            <w:pPr>
              <w:spacing w:after="0" w:line="240" w:lineRule="auto"/>
              <w:jc w:val="center"/>
              <w:rPr>
                <w:rFonts w:ascii="Times New Roman" w:hAnsi="Times New Roman" w:eastAsia="Calibri" w:cs="Times New Roman"/>
                <w:i/>
                <w:sz w:val="18"/>
                <w:szCs w:val="18"/>
                <w:lang w:eastAsia="sk-SK"/>
              </w:rPr>
            </w:pPr>
          </w:p>
        </w:tc>
        <w:tc>
          <w:tcPr>
            <w:tcW w:w="1624" w:type="pct"/>
            <w:tcBorders>
              <w:bottom w:val="single" w:color="auto" w:sz="4" w:space="0"/>
            </w:tcBorders>
            <w:shd w:val="clear" w:color="auto" w:fill="auto"/>
            <w:tcMar/>
          </w:tcPr>
          <w:p w:rsidRPr="002644DE" w:rsidR="002644DE" w:rsidP="002644DE" w:rsidRDefault="00636449" w14:paraId="2EBBFC3F"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bottom w:val="single" w:color="auto" w:sz="4" w:space="0"/>
            </w:tcBorders>
            <w:shd w:val="clear" w:color="auto" w:fill="auto"/>
            <w:tcMar/>
          </w:tcPr>
          <w:p w:rsidRPr="002644DE" w:rsidR="002644DE" w:rsidP="002644DE" w:rsidRDefault="00636449" w14:paraId="2EBBFC40"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44" w14:textId="77777777">
        <w:trPr>
          <w:trHeight w:val="397"/>
          <w:jc w:val="center"/>
        </w:trPr>
        <w:tc>
          <w:tcPr>
            <w:tcW w:w="127" w:type="pct"/>
            <w:tcBorders>
              <w:top w:val="single" w:color="auto" w:sz="4" w:space="0"/>
            </w:tcBorders>
            <w:shd w:val="clear" w:color="auto" w:fill="F2F2F2" w:themeFill="background1" w:themeFillShade="F2"/>
            <w:tcMar/>
            <w:vAlign w:val="center"/>
          </w:tcPr>
          <w:p w:rsidRPr="002644DE" w:rsidR="002644DE" w:rsidP="002644DE" w:rsidRDefault="002644DE" w14:paraId="2EBBFC42"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d)</w:t>
            </w:r>
          </w:p>
        </w:tc>
        <w:tc>
          <w:tcPr>
            <w:tcW w:w="4873" w:type="pct"/>
            <w:gridSpan w:val="2"/>
            <w:tcBorders>
              <w:top w:val="single" w:color="auto" w:sz="4" w:space="0"/>
            </w:tcBorders>
            <w:shd w:val="clear" w:color="auto" w:fill="F2F2F2" w:themeFill="background1" w:themeFillShade="F2"/>
            <w:tcMar/>
            <w:vAlign w:val="center"/>
          </w:tcPr>
          <w:p w:rsidRPr="002644DE" w:rsidR="002644DE" w:rsidP="002644DE" w:rsidRDefault="002644DE" w14:paraId="2EBBFC43" w14:textId="77777777">
            <w:pPr>
              <w:spacing w:after="0" w:line="240" w:lineRule="auto"/>
              <w:rPr>
                <w:rFonts w:ascii="Times New Roman" w:hAnsi="Times New Roman" w:eastAsia="Calibri" w:cs="Times New Roman"/>
                <w:sz w:val="20"/>
                <w:szCs w:val="20"/>
                <w:lang w:eastAsia="sk-SK"/>
              </w:rPr>
            </w:pPr>
            <w:r w:rsidRPr="002644DE">
              <w:rPr>
                <w:rFonts w:ascii="Times New Roman" w:hAnsi="Times New Roman" w:eastAsia="Calibri" w:cs="Times New Roman"/>
                <w:b/>
                <w:i/>
                <w:sz w:val="20"/>
                <w:szCs w:val="20"/>
                <w:lang w:eastAsia="sk-SK"/>
              </w:rPr>
              <w:t>Kvantifikujte</w:t>
            </w:r>
            <w:r w:rsidRPr="002644DE">
              <w:rPr>
                <w:rFonts w:ascii="Times New Roman" w:hAnsi="Times New Roman" w:eastAsia="Calibri" w:cs="Times New Roman"/>
                <w:i/>
                <w:sz w:val="20"/>
                <w:szCs w:val="20"/>
                <w:lang w:eastAsia="sk-SK"/>
              </w:rPr>
              <w:t xml:space="preserve"> pokles príjmov alebo rast výdavkov </w:t>
            </w:r>
            <w:r w:rsidRPr="002644DE">
              <w:rPr>
                <w:rFonts w:ascii="Times New Roman" w:hAnsi="Times New Roman" w:eastAsia="Calibri" w:cs="Times New Roman"/>
                <w:b/>
                <w:i/>
                <w:sz w:val="20"/>
                <w:szCs w:val="20"/>
                <w:lang w:eastAsia="sk-SK"/>
              </w:rPr>
              <w:t>za jednotlivé</w:t>
            </w:r>
            <w:r w:rsidRPr="002644DE">
              <w:rPr>
                <w:rFonts w:ascii="Times New Roman" w:hAnsi="Times New Roman" w:eastAsia="Calibri" w:cs="Times New Roman"/>
                <w:i/>
                <w:sz w:val="20"/>
                <w:szCs w:val="20"/>
                <w:lang w:eastAsia="sk-SK"/>
              </w:rPr>
              <w:t xml:space="preserve"> </w:t>
            </w:r>
            <w:r w:rsidRPr="002644DE">
              <w:rPr>
                <w:rFonts w:ascii="Times New Roman" w:hAnsi="Times New Roman" w:eastAsia="Calibri" w:cs="Times New Roman"/>
                <w:b/>
                <w:i/>
                <w:sz w:val="20"/>
                <w:szCs w:val="20"/>
                <w:lang w:eastAsia="sk-SK"/>
              </w:rPr>
              <w:t>ovplyvnené</w:t>
            </w:r>
            <w:r w:rsidRPr="002644DE">
              <w:rPr>
                <w:rFonts w:ascii="Times New Roman" w:hAnsi="Times New Roman" w:eastAsia="Calibri" w:cs="Times New Roman"/>
                <w:i/>
                <w:sz w:val="20"/>
                <w:szCs w:val="20"/>
                <w:lang w:eastAsia="sk-SK"/>
              </w:rPr>
              <w:t xml:space="preserve"> </w:t>
            </w:r>
            <w:r w:rsidRPr="002644DE">
              <w:rPr>
                <w:rFonts w:ascii="Times New Roman" w:hAnsi="Times New Roman" w:eastAsia="Calibri" w:cs="Times New Roman"/>
                <w:b/>
                <w:i/>
                <w:sz w:val="20"/>
                <w:szCs w:val="20"/>
                <w:lang w:eastAsia="sk-SK"/>
              </w:rPr>
              <w:t>skupiny</w:t>
            </w:r>
            <w:r w:rsidRPr="002644DE">
              <w:rPr>
                <w:rFonts w:ascii="Times New Roman" w:hAnsi="Times New Roman" w:eastAsia="Calibri" w:cs="Times New Roman"/>
                <w:i/>
                <w:sz w:val="20"/>
                <w:szCs w:val="20"/>
                <w:lang w:eastAsia="sk-SK"/>
              </w:rPr>
              <w:t xml:space="preserve"> domácností / skupiny jednotlivcov a počet obyvateľstva/domácností ovplyvnených predkladaným návrhom.</w:t>
            </w:r>
          </w:p>
        </w:tc>
      </w:tr>
      <w:tr w:rsidRPr="002644DE" w:rsidR="002644DE" w:rsidTr="450C2896" w14:paraId="2EBBFC49" w14:textId="77777777">
        <w:trPr>
          <w:trHeight w:val="680"/>
          <w:jc w:val="center"/>
        </w:trPr>
        <w:tc>
          <w:tcPr>
            <w:tcW w:w="127" w:type="pct"/>
            <w:vMerge w:val="restart"/>
            <w:tcBorders>
              <w:top w:val="dotted" w:color="auto" w:sz="4" w:space="0"/>
            </w:tcBorders>
            <w:shd w:val="clear" w:color="auto" w:fill="auto"/>
            <w:tcMar/>
            <w:vAlign w:val="center"/>
          </w:tcPr>
          <w:p w:rsidRPr="002644DE" w:rsidR="002644DE" w:rsidP="002644DE" w:rsidRDefault="002644DE" w14:paraId="2EBBFC45"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e)</w:t>
            </w:r>
          </w:p>
        </w:tc>
        <w:tc>
          <w:tcPr>
            <w:tcW w:w="1624" w:type="pct"/>
            <w:tcBorders>
              <w:top w:val="dotted" w:color="auto" w:sz="4" w:space="0"/>
            </w:tcBorders>
            <w:shd w:val="clear" w:color="auto" w:fill="auto"/>
            <w:tcMar/>
          </w:tcPr>
          <w:p w:rsidRPr="002644DE" w:rsidR="002644DE" w:rsidP="002644DE" w:rsidRDefault="002644DE" w14:paraId="2EBBFC46" w14:textId="77777777">
            <w:pPr>
              <w:numPr>
                <w:ilvl w:val="0"/>
                <w:numId w:val="11"/>
              </w:numPr>
              <w:spacing w:after="0" w:line="240" w:lineRule="auto"/>
              <w:contextualSpacing/>
              <w:jc w:val="both"/>
              <w:rPr>
                <w:rFonts w:ascii="Times New Roman" w:hAnsi="Times New Roman" w:eastAsia="Calibri" w:cs="Times New Roman"/>
                <w:i/>
                <w:sz w:val="18"/>
                <w:szCs w:val="20"/>
                <w:lang w:eastAsia="sk-SK"/>
              </w:rPr>
            </w:pPr>
            <w:r w:rsidRPr="002644DE">
              <w:rPr>
                <w:rFonts w:ascii="Times New Roman" w:hAnsi="Times New Roman" w:eastAsia="Calibri" w:cs="Times New Roman"/>
                <w:i/>
                <w:sz w:val="18"/>
                <w:szCs w:val="20"/>
                <w:lang w:eastAsia="sk-SK"/>
              </w:rPr>
              <w:t>priemerný pokles príjmov/ rast výdavkov v skupine v eurách a/alebo v % / obdobie:</w:t>
            </w:r>
          </w:p>
          <w:p w:rsidRPr="002644DE" w:rsidR="002644DE" w:rsidP="002644DE" w:rsidRDefault="002644DE" w14:paraId="2EBBFC47" w14:textId="77777777">
            <w:pPr>
              <w:numPr>
                <w:ilvl w:val="0"/>
                <w:numId w:val="11"/>
              </w:numPr>
              <w:spacing w:after="0" w:line="240" w:lineRule="auto"/>
              <w:contextualSpacing/>
              <w:jc w:val="both"/>
              <w:rPr>
                <w:rFonts w:ascii="Times New Roman" w:hAnsi="Times New Roman" w:eastAsia="Calibri" w:cs="Times New Roman"/>
                <w:i/>
                <w:sz w:val="18"/>
                <w:szCs w:val="20"/>
                <w:lang w:eastAsia="sk-SK"/>
              </w:rPr>
            </w:pPr>
            <w:r w:rsidRPr="002644DE">
              <w:rPr>
                <w:rFonts w:ascii="Times New Roman" w:hAnsi="Times New Roman" w:eastAsia="Calibri" w:cs="Times New Roman"/>
                <w:i/>
                <w:sz w:val="18"/>
                <w:szCs w:val="20"/>
                <w:lang w:eastAsia="sk-SK"/>
              </w:rPr>
              <w:t>veľkosť skupiny (počet obyvateľov):</w:t>
            </w:r>
          </w:p>
        </w:tc>
        <w:tc>
          <w:tcPr>
            <w:tcW w:w="3249" w:type="pct"/>
            <w:tcBorders>
              <w:top w:val="dotted" w:color="auto" w:sz="4" w:space="0"/>
            </w:tcBorders>
            <w:shd w:val="clear" w:color="auto" w:fill="auto"/>
            <w:tcMar/>
          </w:tcPr>
          <w:p w:rsidRPr="002644DE" w:rsidR="002644DE" w:rsidP="002644DE" w:rsidRDefault="00636449" w14:paraId="2EBBFC48"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1</w:t>
            </w:r>
          </w:p>
        </w:tc>
      </w:tr>
      <w:tr w:rsidRPr="002644DE" w:rsidR="002644DE" w:rsidTr="450C2896" w14:paraId="2EBBFC4D" w14:textId="77777777">
        <w:trPr>
          <w:trHeight w:val="680"/>
          <w:jc w:val="center"/>
        </w:trPr>
        <w:tc>
          <w:tcPr>
            <w:tcW w:w="127" w:type="pct"/>
            <w:vMerge/>
            <w:tcMar/>
            <w:vAlign w:val="center"/>
          </w:tcPr>
          <w:p w:rsidRPr="002644DE" w:rsidR="002644DE" w:rsidP="002644DE" w:rsidRDefault="002644DE" w14:paraId="2EBBFC4A" w14:textId="77777777">
            <w:pPr>
              <w:spacing w:after="0" w:line="240" w:lineRule="auto"/>
              <w:jc w:val="center"/>
              <w:rPr>
                <w:rFonts w:ascii="Times New Roman" w:hAnsi="Times New Roman" w:eastAsia="Calibri" w:cs="Times New Roman"/>
                <w:i/>
                <w:sz w:val="18"/>
                <w:szCs w:val="18"/>
                <w:lang w:eastAsia="sk-SK"/>
              </w:rPr>
            </w:pPr>
          </w:p>
        </w:tc>
        <w:tc>
          <w:tcPr>
            <w:tcW w:w="1624" w:type="pct"/>
            <w:shd w:val="clear" w:color="auto" w:fill="auto"/>
            <w:tcMar/>
          </w:tcPr>
          <w:p w:rsidRPr="002644DE" w:rsidR="002644DE" w:rsidP="002644DE" w:rsidRDefault="00636449" w14:paraId="2EBBFC4B"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tcBorders>
            <w:shd w:val="clear" w:color="auto" w:fill="auto"/>
            <w:tcMar/>
          </w:tcPr>
          <w:p w:rsidRPr="002644DE" w:rsidR="002644DE" w:rsidP="002644DE" w:rsidRDefault="00636449" w14:paraId="2EBBFC4C"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51" w14:textId="77777777">
        <w:trPr>
          <w:trHeight w:val="397"/>
          <w:jc w:val="center"/>
        </w:trPr>
        <w:tc>
          <w:tcPr>
            <w:tcW w:w="127" w:type="pct"/>
            <w:tcBorders>
              <w:top w:val="dotted" w:color="auto" w:sz="4" w:space="0"/>
            </w:tcBorders>
            <w:shd w:val="clear" w:color="auto" w:fill="auto"/>
            <w:tcMar/>
            <w:vAlign w:val="center"/>
          </w:tcPr>
          <w:p w:rsidRPr="002644DE" w:rsidR="002644DE" w:rsidP="002644DE" w:rsidRDefault="002644DE" w14:paraId="2EBBFC4E"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f)</w:t>
            </w:r>
          </w:p>
        </w:tc>
        <w:tc>
          <w:tcPr>
            <w:tcW w:w="1624" w:type="pct"/>
            <w:tcBorders>
              <w:top w:val="dotted" w:color="auto" w:sz="4" w:space="0"/>
            </w:tcBorders>
            <w:shd w:val="clear" w:color="auto" w:fill="auto"/>
            <w:tcMar/>
          </w:tcPr>
          <w:p w:rsidRPr="002644DE" w:rsidR="002644DE" w:rsidP="002644DE" w:rsidRDefault="002644DE" w14:paraId="2EBBFC4F"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i/>
                <w:sz w:val="20"/>
                <w:szCs w:val="20"/>
                <w:lang w:eastAsia="sk-SK"/>
              </w:rPr>
              <w:t>Dôvod chýbajúcej kvantifikácie:</w:t>
            </w:r>
          </w:p>
        </w:tc>
        <w:tc>
          <w:tcPr>
            <w:tcW w:w="3249" w:type="pct"/>
            <w:tcBorders>
              <w:top w:val="dotted" w:color="auto" w:sz="4" w:space="0"/>
            </w:tcBorders>
            <w:shd w:val="clear" w:color="auto" w:fill="auto"/>
            <w:tcMar/>
          </w:tcPr>
          <w:p w:rsidRPr="002644DE" w:rsidR="002644DE" w:rsidP="00515415" w:rsidRDefault="00CD40F1" w14:paraId="2EBBFC50" w14:textId="0F97E280">
            <w:pPr>
              <w:spacing w:after="0" w:line="240" w:lineRule="auto"/>
              <w:jc w:val="both"/>
              <w:rPr>
                <w:rFonts w:ascii="Times New Roman" w:hAnsi="Times New Roman" w:eastAsia="Calibri" w:cs="Times New Roman"/>
                <w:sz w:val="20"/>
                <w:szCs w:val="20"/>
                <w:lang w:eastAsia="sk-SK"/>
              </w:rPr>
            </w:pPr>
            <w:r w:rsidRPr="450C2896" w:rsidR="00CD40F1">
              <w:rPr>
                <w:rFonts w:ascii="Times New Roman" w:hAnsi="Times New Roman" w:eastAsia="Calibri" w:cs="Times New Roman"/>
                <w:sz w:val="20"/>
                <w:szCs w:val="20"/>
                <w:lang w:eastAsia="sk-SK"/>
              </w:rPr>
              <w:t>Nie je možné identifikovať, ako budú zamestnávatelia reálne využívať túto možnosť</w:t>
            </w:r>
            <w:r w:rsidRPr="450C2896" w:rsidR="00AB2D84">
              <w:rPr>
                <w:rFonts w:ascii="Times New Roman" w:hAnsi="Times New Roman" w:eastAsia="Calibri" w:cs="Times New Roman"/>
                <w:sz w:val="20"/>
                <w:szCs w:val="20"/>
                <w:lang w:eastAsia="sk-SK"/>
              </w:rPr>
              <w:t xml:space="preserve">, preto nie je možné ani kvantifikovať efekt </w:t>
            </w:r>
            <w:r w:rsidRPr="450C2896" w:rsidR="0013108F">
              <w:rPr>
                <w:rFonts w:ascii="Times New Roman" w:hAnsi="Times New Roman" w:eastAsia="Calibri" w:cs="Times New Roman"/>
                <w:sz w:val="20"/>
                <w:szCs w:val="20"/>
                <w:lang w:eastAsia="sk-SK"/>
              </w:rPr>
              <w:t>z</w:t>
            </w:r>
            <w:r w:rsidRPr="450C2896" w:rsidR="00AB2D84">
              <w:rPr>
                <w:rFonts w:ascii="Times New Roman" w:hAnsi="Times New Roman" w:eastAsia="Calibri" w:cs="Times New Roman"/>
                <w:sz w:val="20"/>
                <w:szCs w:val="20"/>
                <w:lang w:eastAsia="sk-SK"/>
              </w:rPr>
              <w:t>ákona.</w:t>
            </w:r>
          </w:p>
        </w:tc>
      </w:tr>
      <w:tr w:rsidRPr="002644DE" w:rsidR="002644DE" w:rsidTr="450C2896" w14:paraId="2EBBFC55" w14:textId="77777777">
        <w:trPr>
          <w:trHeight w:val="227"/>
          <w:jc w:val="center"/>
        </w:trPr>
        <w:tc>
          <w:tcPr>
            <w:tcW w:w="127" w:type="pct"/>
            <w:tcBorders>
              <w:top w:val="nil"/>
              <w:bottom w:val="single" w:color="auto" w:sz="4" w:space="0"/>
            </w:tcBorders>
            <w:shd w:val="clear" w:color="auto" w:fill="F2F2F2" w:themeFill="background1" w:themeFillShade="F2"/>
            <w:tcMar/>
            <w:vAlign w:val="center"/>
          </w:tcPr>
          <w:p w:rsidRPr="002644DE" w:rsidR="002644DE" w:rsidP="002644DE" w:rsidRDefault="002644DE" w14:paraId="2EBBFC52"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g)</w:t>
            </w:r>
          </w:p>
        </w:tc>
        <w:tc>
          <w:tcPr>
            <w:tcW w:w="4873" w:type="pct"/>
            <w:gridSpan w:val="2"/>
            <w:tcBorders>
              <w:top w:val="nil"/>
              <w:bottom w:val="single" w:color="auto" w:sz="4" w:space="0"/>
            </w:tcBorders>
            <w:shd w:val="clear" w:color="auto" w:fill="F2F2F2" w:themeFill="background1" w:themeFillShade="F2"/>
            <w:tcMar/>
          </w:tcPr>
          <w:p w:rsidRPr="002644DE" w:rsidR="002644DE" w:rsidP="002644DE" w:rsidRDefault="002644DE" w14:paraId="2EBBFC53"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4.1.2.1</w:t>
            </w:r>
            <w:r w:rsidRPr="002644DE">
              <w:rPr>
                <w:rFonts w:ascii="Times New Roman" w:hAnsi="Times New Roman" w:eastAsia="Calibri" w:cs="Times New Roman"/>
                <w:i/>
                <w:sz w:val="20"/>
                <w:szCs w:val="20"/>
                <w:lang w:eastAsia="sk-SK"/>
              </w:rPr>
              <w:t xml:space="preserve"> </w:t>
            </w:r>
            <w:r w:rsidRPr="002644DE">
              <w:rPr>
                <w:rFonts w:ascii="Times New Roman" w:hAnsi="Times New Roman" w:eastAsia="Calibri" w:cs="Times New Roman"/>
                <w:b/>
                <w:i/>
                <w:sz w:val="20"/>
                <w:szCs w:val="20"/>
                <w:lang w:eastAsia="sk-SK"/>
              </w:rPr>
              <w:t>Z toho negatívny vplyv na skupiny v riziku chudoby alebo sociálneho vylúčenia</w:t>
            </w:r>
          </w:p>
          <w:p w:rsidRPr="002644DE" w:rsidR="002644DE" w:rsidP="002644DE" w:rsidRDefault="002644DE" w14:paraId="2EBBFC54" w14:textId="77777777">
            <w:pPr>
              <w:spacing w:after="0" w:line="240" w:lineRule="auto"/>
              <w:rPr>
                <w:rFonts w:ascii="Times New Roman" w:hAnsi="Times New Roman" w:eastAsia="Calibri" w:cs="Times New Roman"/>
                <w:b/>
                <w:sz w:val="20"/>
                <w:szCs w:val="20"/>
                <w:lang w:eastAsia="sk-SK"/>
              </w:rPr>
            </w:pPr>
            <w:r w:rsidRPr="002644DE">
              <w:rPr>
                <w:rFonts w:ascii="Times New Roman" w:hAnsi="Times New Roman" w:eastAsia="Calibri" w:cs="Times New Roman"/>
                <w:i/>
                <w:sz w:val="20"/>
                <w:szCs w:val="20"/>
                <w:lang w:eastAsia="sk-SK"/>
              </w:rPr>
              <w:t>(</w:t>
            </w:r>
            <w:r w:rsidRPr="002644DE">
              <w:rPr>
                <w:rFonts w:ascii="Times New Roman" w:hAnsi="Times New Roman" w:eastAsia="Calibri" w:cs="Times New Roman"/>
                <w:i/>
                <w:sz w:val="18"/>
                <w:szCs w:val="20"/>
                <w:lang w:eastAsia="sk-SK"/>
              </w:rPr>
              <w:t>V prípade významných vplyvov na príjmy alebo výdavky domácností v riziku chudoby, identifikujte a kvantifikujte  negatívny vplyv na chudobu obyvateľstva (napr. zvyšovanie miery rizika chudoby, priemerný pokles príjmov/ rast výdavkov v skupine</w:t>
            </w:r>
            <w:r w:rsidRPr="002644DE">
              <w:rPr>
                <w:rFonts w:ascii="Times New Roman" w:hAnsi="Times New Roman" w:eastAsia="Calibri" w:cs="Times New Roman"/>
                <w:i/>
                <w:sz w:val="20"/>
                <w:szCs w:val="20"/>
                <w:lang w:eastAsia="sk-SK"/>
              </w:rPr>
              <w:t>)</w:t>
            </w:r>
          </w:p>
        </w:tc>
      </w:tr>
      <w:tr w:rsidRPr="002644DE" w:rsidR="002644DE" w:rsidTr="450C2896" w14:paraId="2EBBFC59" w14:textId="77777777">
        <w:trPr>
          <w:trHeight w:val="759"/>
          <w:jc w:val="center"/>
        </w:trPr>
        <w:tc>
          <w:tcPr>
            <w:tcW w:w="127" w:type="pct"/>
            <w:tcBorders>
              <w:top w:val="single" w:color="auto" w:sz="4" w:space="0"/>
              <w:bottom w:val="single" w:color="auto" w:sz="4" w:space="0"/>
            </w:tcBorders>
            <w:shd w:val="clear" w:color="auto" w:fill="auto"/>
            <w:tcMar/>
            <w:vAlign w:val="center"/>
          </w:tcPr>
          <w:p w:rsidRPr="002644DE" w:rsidR="002644DE" w:rsidP="002644DE" w:rsidRDefault="002644DE" w14:paraId="2EBBFC56"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h)</w:t>
            </w:r>
          </w:p>
        </w:tc>
        <w:tc>
          <w:tcPr>
            <w:tcW w:w="1624" w:type="pct"/>
            <w:tcBorders>
              <w:top w:val="single" w:color="auto" w:sz="4" w:space="0"/>
              <w:bottom w:val="single" w:color="auto" w:sz="4" w:space="0"/>
            </w:tcBorders>
            <w:shd w:val="clear" w:color="auto" w:fill="auto"/>
            <w:tcMar/>
          </w:tcPr>
          <w:p w:rsidRPr="002644DE" w:rsidR="002644DE" w:rsidP="002644DE" w:rsidRDefault="002644DE" w14:paraId="2EBBFC57" w14:textId="77777777">
            <w:pPr>
              <w:spacing w:after="0" w:line="240" w:lineRule="auto"/>
              <w:jc w:val="both"/>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Popíšte</w:t>
            </w:r>
            <w:r w:rsidRPr="002644DE">
              <w:rPr>
                <w:rFonts w:ascii="Times New Roman" w:hAnsi="Times New Roman" w:eastAsia="Calibri" w:cs="Times New Roman"/>
                <w:i/>
                <w:sz w:val="20"/>
                <w:szCs w:val="20"/>
                <w:lang w:eastAsia="sk-SK"/>
              </w:rPr>
              <w:t xml:space="preserve"> opatrenie a jeho vplyv na hospodárenie domácností s uvedením, či ide o zníženie  príjmov alebo zvýšenie výdavkov:</w:t>
            </w:r>
          </w:p>
        </w:tc>
        <w:tc>
          <w:tcPr>
            <w:tcW w:w="3249" w:type="pct"/>
            <w:tcBorders>
              <w:top w:val="single" w:color="auto" w:sz="4" w:space="0"/>
              <w:bottom w:val="single" w:color="auto" w:sz="4" w:space="0"/>
            </w:tcBorders>
            <w:shd w:val="clear" w:color="auto" w:fill="auto"/>
            <w:tcMar/>
          </w:tcPr>
          <w:p w:rsidRPr="002644DE" w:rsidR="002644DE" w:rsidP="002644DE" w:rsidRDefault="002A33F5" w14:paraId="2EBBFC58" w14:textId="2AA3958D">
            <w:pPr>
              <w:spacing w:after="0" w:line="240" w:lineRule="auto"/>
              <w:rPr>
                <w:rFonts w:ascii="Times New Roman" w:hAnsi="Times New Roman" w:eastAsia="Calibri" w:cs="Times New Roman"/>
                <w:sz w:val="20"/>
                <w:szCs w:val="20"/>
                <w:lang w:eastAsia="sk-SK"/>
              </w:rPr>
            </w:pPr>
            <w:r w:rsidRPr="0063464D">
              <w:rPr>
                <w:rFonts w:ascii="Times New Roman" w:hAnsi="Times New Roman" w:eastAsia="Calibri" w:cs="Times New Roman"/>
                <w:sz w:val="20"/>
                <w:szCs w:val="20"/>
                <w:lang w:eastAsia="sk-SK"/>
              </w:rPr>
              <w:t>Bez vplyvu.</w:t>
            </w:r>
          </w:p>
        </w:tc>
      </w:tr>
      <w:tr w:rsidRPr="002644DE" w:rsidR="002644DE" w:rsidTr="450C2896" w14:paraId="2EBBFC5D" w14:textId="77777777">
        <w:trPr>
          <w:trHeight w:val="397"/>
          <w:jc w:val="center"/>
        </w:trPr>
        <w:tc>
          <w:tcPr>
            <w:tcW w:w="127" w:type="pct"/>
            <w:vMerge w:val="restart"/>
            <w:tcBorders>
              <w:top w:val="single" w:color="auto" w:sz="4" w:space="0"/>
            </w:tcBorders>
            <w:shd w:val="clear" w:color="auto" w:fill="auto"/>
            <w:tcMar/>
            <w:vAlign w:val="center"/>
          </w:tcPr>
          <w:p w:rsidRPr="002644DE" w:rsidR="002644DE" w:rsidP="002644DE" w:rsidRDefault="002644DE" w14:paraId="2EBBFC5A"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i)</w:t>
            </w:r>
          </w:p>
        </w:tc>
        <w:tc>
          <w:tcPr>
            <w:tcW w:w="1624" w:type="pct"/>
            <w:tcBorders>
              <w:top w:val="single" w:color="auto" w:sz="4" w:space="0"/>
            </w:tcBorders>
            <w:shd w:val="clear" w:color="auto" w:fill="auto"/>
            <w:tcMar/>
          </w:tcPr>
          <w:p w:rsidRPr="002644DE" w:rsidR="002644DE" w:rsidP="002644DE" w:rsidRDefault="002644DE" w14:paraId="2EBBFC5B"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 xml:space="preserve">Špecifikujte </w:t>
            </w:r>
            <w:r w:rsidRPr="002644DE">
              <w:rPr>
                <w:rFonts w:ascii="Times New Roman" w:hAnsi="Times New Roman" w:eastAsia="Calibri" w:cs="Times New Roman"/>
                <w:i/>
                <w:sz w:val="20"/>
                <w:szCs w:val="20"/>
                <w:lang w:eastAsia="sk-SK"/>
              </w:rPr>
              <w:t>ovplyvnené skupiny:</w:t>
            </w:r>
          </w:p>
        </w:tc>
        <w:tc>
          <w:tcPr>
            <w:tcW w:w="3249" w:type="pct"/>
            <w:tcBorders>
              <w:top w:val="single" w:color="auto" w:sz="4" w:space="0"/>
            </w:tcBorders>
            <w:shd w:val="clear" w:color="auto" w:fill="auto"/>
            <w:tcMar/>
          </w:tcPr>
          <w:p w:rsidRPr="002644DE" w:rsidR="002644DE" w:rsidP="002644DE" w:rsidRDefault="00636449" w14:paraId="2EBBFC5C" w14:textId="77777777">
            <w:pPr>
              <w:spacing w:after="0" w:line="240" w:lineRule="auto"/>
              <w:rPr>
                <w:rFonts w:ascii="Times New Roman" w:hAnsi="Times New Roman" w:eastAsia="Calibri" w:cs="Times New Roman"/>
                <w:i/>
                <w:sz w:val="18"/>
                <w:szCs w:val="20"/>
                <w:lang w:eastAsia="sk-SK"/>
              </w:rPr>
            </w:pPr>
            <w:r>
              <w:rPr>
                <w:rFonts w:ascii="Times New Roman" w:hAnsi="Times New Roman" w:eastAsia="Calibri" w:cs="Times New Roman"/>
                <w:i/>
                <w:sz w:val="18"/>
                <w:szCs w:val="20"/>
                <w:lang w:eastAsia="sk-SK"/>
              </w:rPr>
              <w:t>Ovplyvnená skupina č. 1</w:t>
            </w:r>
          </w:p>
        </w:tc>
      </w:tr>
      <w:tr w:rsidRPr="002644DE" w:rsidR="002644DE" w:rsidTr="450C2896" w14:paraId="2EBBFC61" w14:textId="77777777">
        <w:trPr>
          <w:trHeight w:val="397"/>
          <w:jc w:val="center"/>
        </w:trPr>
        <w:tc>
          <w:tcPr>
            <w:tcW w:w="127" w:type="pct"/>
            <w:vMerge/>
            <w:tcMar/>
            <w:vAlign w:val="center"/>
          </w:tcPr>
          <w:p w:rsidRPr="002644DE" w:rsidR="002644DE" w:rsidP="002644DE" w:rsidRDefault="002644DE" w14:paraId="2EBBFC5E" w14:textId="77777777">
            <w:pPr>
              <w:spacing w:after="0" w:line="240" w:lineRule="auto"/>
              <w:jc w:val="center"/>
              <w:rPr>
                <w:rFonts w:ascii="Times New Roman" w:hAnsi="Times New Roman" w:eastAsia="Calibri" w:cs="Times New Roman"/>
                <w:i/>
                <w:sz w:val="18"/>
                <w:szCs w:val="18"/>
                <w:lang w:eastAsia="sk-SK"/>
              </w:rPr>
            </w:pPr>
          </w:p>
        </w:tc>
        <w:tc>
          <w:tcPr>
            <w:tcW w:w="1624" w:type="pct"/>
            <w:shd w:val="clear" w:color="auto" w:fill="auto"/>
            <w:tcMar/>
          </w:tcPr>
          <w:p w:rsidRPr="002644DE" w:rsidR="002644DE" w:rsidP="002644DE" w:rsidRDefault="00636449" w14:paraId="2EBBFC5F"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tcBorders>
            <w:shd w:val="clear" w:color="auto" w:fill="auto"/>
            <w:tcMar/>
          </w:tcPr>
          <w:p w:rsidRPr="002644DE" w:rsidR="002644DE" w:rsidP="002644DE" w:rsidRDefault="00636449" w14:paraId="2EBBFC60"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64" w14:textId="77777777">
        <w:trPr>
          <w:trHeight w:val="454"/>
          <w:jc w:val="center"/>
        </w:trPr>
        <w:tc>
          <w:tcPr>
            <w:tcW w:w="127" w:type="pct"/>
            <w:tcBorders>
              <w:top w:val="dotted" w:color="auto" w:sz="4" w:space="0"/>
            </w:tcBorders>
            <w:shd w:val="clear" w:color="auto" w:fill="F2F2F2" w:themeFill="background1" w:themeFillShade="F2"/>
            <w:tcMar/>
            <w:vAlign w:val="center"/>
          </w:tcPr>
          <w:p w:rsidRPr="002644DE" w:rsidR="002644DE" w:rsidP="002644DE" w:rsidRDefault="002644DE" w14:paraId="2EBBFC62" w14:textId="77777777">
            <w:pPr>
              <w:spacing w:after="0" w:line="240" w:lineRule="auto"/>
              <w:jc w:val="center"/>
              <w:rPr>
                <w:rFonts w:ascii="Times New Roman" w:hAnsi="Times New Roman" w:eastAsia="Calibri" w:cs="Times New Roman"/>
                <w:sz w:val="18"/>
                <w:szCs w:val="18"/>
                <w:lang w:eastAsia="sk-SK"/>
              </w:rPr>
            </w:pPr>
            <w:r w:rsidRPr="002644DE">
              <w:rPr>
                <w:rFonts w:ascii="Times New Roman" w:hAnsi="Times New Roman" w:eastAsia="Calibri" w:cs="Times New Roman"/>
                <w:i/>
                <w:sz w:val="18"/>
                <w:szCs w:val="18"/>
                <w:lang w:eastAsia="sk-SK"/>
              </w:rPr>
              <w:t>j</w:t>
            </w:r>
            <w:r w:rsidRPr="002644DE">
              <w:rPr>
                <w:rFonts w:ascii="Times New Roman" w:hAnsi="Times New Roman" w:eastAsia="Calibri" w:cs="Times New Roman"/>
                <w:sz w:val="18"/>
                <w:szCs w:val="18"/>
                <w:lang w:eastAsia="sk-SK"/>
              </w:rPr>
              <w:t>)</w:t>
            </w:r>
          </w:p>
        </w:tc>
        <w:tc>
          <w:tcPr>
            <w:tcW w:w="4873" w:type="pct"/>
            <w:gridSpan w:val="2"/>
            <w:tcBorders>
              <w:top w:val="dotted" w:color="auto" w:sz="4" w:space="0"/>
            </w:tcBorders>
            <w:shd w:val="clear" w:color="auto" w:fill="F2F2F2" w:themeFill="background1" w:themeFillShade="F2"/>
            <w:tcMar/>
            <w:vAlign w:val="center"/>
          </w:tcPr>
          <w:p w:rsidRPr="002644DE" w:rsidR="002644DE" w:rsidP="002644DE" w:rsidRDefault="002644DE" w14:paraId="2EBBFC63"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b/>
                <w:i/>
                <w:sz w:val="20"/>
                <w:szCs w:val="20"/>
                <w:lang w:eastAsia="sk-SK"/>
              </w:rPr>
              <w:t>Kvantifikujte</w:t>
            </w:r>
            <w:r w:rsidRPr="002644DE">
              <w:rPr>
                <w:rFonts w:ascii="Times New Roman" w:hAnsi="Times New Roman" w:eastAsia="Calibri" w:cs="Times New Roman"/>
                <w:i/>
                <w:sz w:val="20"/>
                <w:szCs w:val="20"/>
                <w:lang w:eastAsia="sk-SK"/>
              </w:rPr>
              <w:t xml:space="preserve"> pokles príjmov alebo rast výdavkov </w:t>
            </w:r>
            <w:r w:rsidRPr="002644DE">
              <w:rPr>
                <w:rFonts w:ascii="Times New Roman" w:hAnsi="Times New Roman" w:eastAsia="Calibri" w:cs="Times New Roman"/>
                <w:b/>
                <w:i/>
                <w:sz w:val="20"/>
                <w:szCs w:val="20"/>
                <w:lang w:eastAsia="sk-SK"/>
              </w:rPr>
              <w:t>za jednotlivé ovplyvnené skupiny</w:t>
            </w:r>
            <w:r w:rsidRPr="002644DE">
              <w:rPr>
                <w:rFonts w:ascii="Times New Roman" w:hAnsi="Times New Roman" w:eastAsia="Calibri" w:cs="Times New Roman"/>
                <w:i/>
                <w:sz w:val="20"/>
                <w:szCs w:val="20"/>
                <w:lang w:eastAsia="sk-SK"/>
              </w:rPr>
              <w:t xml:space="preserve"> domácností / skupiny jednotlivcov a počet obyvateľstva/domácností ovplyvnených predkladaným návrhom.</w:t>
            </w:r>
          </w:p>
        </w:tc>
      </w:tr>
      <w:tr w:rsidRPr="002644DE" w:rsidR="002644DE" w:rsidTr="450C2896" w14:paraId="2EBBFC69" w14:textId="77777777">
        <w:trPr>
          <w:trHeight w:val="680"/>
          <w:jc w:val="center"/>
        </w:trPr>
        <w:tc>
          <w:tcPr>
            <w:tcW w:w="127" w:type="pct"/>
            <w:vMerge w:val="restart"/>
            <w:tcBorders>
              <w:top w:val="dotted" w:color="auto" w:sz="4" w:space="0"/>
            </w:tcBorders>
            <w:shd w:val="clear" w:color="auto" w:fill="auto"/>
            <w:tcMar/>
            <w:vAlign w:val="center"/>
          </w:tcPr>
          <w:p w:rsidRPr="002644DE" w:rsidR="002644DE" w:rsidP="002644DE" w:rsidRDefault="002644DE" w14:paraId="2EBBFC65"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k)</w:t>
            </w:r>
          </w:p>
        </w:tc>
        <w:tc>
          <w:tcPr>
            <w:tcW w:w="1624" w:type="pct"/>
            <w:tcBorders>
              <w:top w:val="dotted" w:color="auto" w:sz="4" w:space="0"/>
            </w:tcBorders>
            <w:shd w:val="clear" w:color="auto" w:fill="auto"/>
            <w:tcMar/>
          </w:tcPr>
          <w:p w:rsidRPr="002644DE" w:rsidR="002644DE" w:rsidP="002644DE" w:rsidRDefault="002644DE" w14:paraId="2EBBFC66" w14:textId="77777777">
            <w:pPr>
              <w:numPr>
                <w:ilvl w:val="0"/>
                <w:numId w:val="11"/>
              </w:numPr>
              <w:spacing w:after="0" w:line="240" w:lineRule="auto"/>
              <w:contextualSpacing/>
              <w:rPr>
                <w:rFonts w:ascii="Times New Roman" w:hAnsi="Times New Roman" w:eastAsia="Calibri" w:cs="Times New Roman"/>
                <w:i/>
                <w:sz w:val="18"/>
                <w:szCs w:val="20"/>
                <w:lang w:eastAsia="sk-SK"/>
              </w:rPr>
            </w:pPr>
            <w:r w:rsidRPr="002644DE">
              <w:rPr>
                <w:rFonts w:ascii="Times New Roman" w:hAnsi="Times New Roman" w:eastAsia="Calibri" w:cs="Times New Roman"/>
                <w:i/>
                <w:sz w:val="18"/>
                <w:szCs w:val="20"/>
                <w:lang w:eastAsia="sk-SK"/>
              </w:rPr>
              <w:t>priemerný pokles príjmov/ rast výdavkov v skupine v eurách a/alebo v % / obdobie:</w:t>
            </w:r>
          </w:p>
          <w:p w:rsidRPr="002644DE" w:rsidR="002644DE" w:rsidP="002644DE" w:rsidRDefault="002644DE" w14:paraId="2EBBFC67" w14:textId="77777777">
            <w:pPr>
              <w:numPr>
                <w:ilvl w:val="0"/>
                <w:numId w:val="11"/>
              </w:numPr>
              <w:spacing w:after="0" w:line="240" w:lineRule="auto"/>
              <w:contextualSpacing/>
              <w:rPr>
                <w:rFonts w:ascii="Times New Roman" w:hAnsi="Times New Roman" w:eastAsia="Calibri" w:cs="Times New Roman"/>
                <w:i/>
                <w:sz w:val="20"/>
                <w:szCs w:val="20"/>
                <w:lang w:eastAsia="sk-SK"/>
              </w:rPr>
            </w:pPr>
            <w:r w:rsidRPr="002644DE">
              <w:rPr>
                <w:rFonts w:ascii="Times New Roman" w:hAnsi="Times New Roman" w:eastAsia="Calibri" w:cs="Times New Roman"/>
                <w:i/>
                <w:sz w:val="18"/>
                <w:szCs w:val="20"/>
                <w:lang w:eastAsia="sk-SK"/>
              </w:rPr>
              <w:t>veľkosť skupiny (počet obyvateľov):</w:t>
            </w:r>
          </w:p>
        </w:tc>
        <w:tc>
          <w:tcPr>
            <w:tcW w:w="3249" w:type="pct"/>
            <w:tcBorders>
              <w:top w:val="dotted" w:color="auto" w:sz="4" w:space="0"/>
            </w:tcBorders>
            <w:shd w:val="clear" w:color="auto" w:fill="auto"/>
            <w:tcMar/>
          </w:tcPr>
          <w:p w:rsidRPr="002644DE" w:rsidR="002644DE" w:rsidP="002644DE" w:rsidRDefault="00636449" w14:paraId="2EBBFC68"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1</w:t>
            </w:r>
          </w:p>
        </w:tc>
      </w:tr>
      <w:tr w:rsidRPr="002644DE" w:rsidR="002644DE" w:rsidTr="450C2896" w14:paraId="2EBBFC6D" w14:textId="77777777">
        <w:trPr>
          <w:trHeight w:val="680"/>
          <w:jc w:val="center"/>
        </w:trPr>
        <w:tc>
          <w:tcPr>
            <w:tcW w:w="127" w:type="pct"/>
            <w:vMerge/>
            <w:tcMar/>
            <w:vAlign w:val="center"/>
          </w:tcPr>
          <w:p w:rsidRPr="002644DE" w:rsidR="002644DE" w:rsidP="002644DE" w:rsidRDefault="002644DE" w14:paraId="2EBBFC6A" w14:textId="77777777">
            <w:pPr>
              <w:spacing w:after="0" w:line="240" w:lineRule="auto"/>
              <w:jc w:val="center"/>
              <w:rPr>
                <w:rFonts w:ascii="Times New Roman" w:hAnsi="Times New Roman" w:eastAsia="Calibri" w:cs="Times New Roman"/>
                <w:i/>
                <w:sz w:val="18"/>
                <w:szCs w:val="18"/>
                <w:lang w:eastAsia="sk-SK"/>
              </w:rPr>
            </w:pPr>
          </w:p>
        </w:tc>
        <w:tc>
          <w:tcPr>
            <w:tcW w:w="1624" w:type="pct"/>
            <w:shd w:val="clear" w:color="auto" w:fill="auto"/>
            <w:tcMar/>
          </w:tcPr>
          <w:p w:rsidRPr="002644DE" w:rsidR="002644DE" w:rsidP="002644DE" w:rsidRDefault="00636449" w14:paraId="2EBBFC6B" w14:textId="77777777">
            <w:pPr>
              <w:spacing w:after="0" w:line="240" w:lineRule="auto"/>
              <w:rPr>
                <w:rFonts w:ascii="Times New Roman" w:hAnsi="Times New Roman" w:eastAsia="Calibri" w:cs="Times New Roman"/>
                <w:i/>
                <w:sz w:val="20"/>
                <w:szCs w:val="20"/>
                <w:lang w:eastAsia="sk-SK"/>
              </w:rPr>
            </w:pPr>
            <w:r>
              <w:rPr>
                <w:rFonts w:ascii="Times New Roman" w:hAnsi="Times New Roman" w:eastAsia="Calibri" w:cs="Times New Roman"/>
                <w:i/>
                <w:sz w:val="18"/>
                <w:szCs w:val="20"/>
                <w:lang w:eastAsia="sk-SK"/>
              </w:rPr>
              <w:t>Ovplyvnená skupina č. 3</w:t>
            </w:r>
          </w:p>
        </w:tc>
        <w:tc>
          <w:tcPr>
            <w:tcW w:w="3249" w:type="pct"/>
            <w:tcBorders>
              <w:top w:val="dotted" w:color="auto" w:sz="4" w:space="0"/>
            </w:tcBorders>
            <w:shd w:val="clear" w:color="auto" w:fill="auto"/>
            <w:tcMar/>
          </w:tcPr>
          <w:p w:rsidRPr="002644DE" w:rsidR="002644DE" w:rsidP="002644DE" w:rsidRDefault="00636449" w14:paraId="2EBBFC6C" w14:textId="77777777">
            <w:pPr>
              <w:spacing w:after="0" w:line="240" w:lineRule="auto"/>
              <w:rPr>
                <w:rFonts w:ascii="Times New Roman" w:hAnsi="Times New Roman" w:eastAsia="Calibri" w:cs="Times New Roman"/>
                <w:sz w:val="20"/>
                <w:szCs w:val="20"/>
                <w:lang w:eastAsia="sk-SK"/>
              </w:rPr>
            </w:pPr>
            <w:r>
              <w:rPr>
                <w:rFonts w:ascii="Times New Roman" w:hAnsi="Times New Roman" w:eastAsia="Calibri" w:cs="Times New Roman"/>
                <w:i/>
                <w:sz w:val="18"/>
                <w:szCs w:val="20"/>
                <w:lang w:eastAsia="sk-SK"/>
              </w:rPr>
              <w:t>Ovplyvnená skupina č. 2</w:t>
            </w:r>
          </w:p>
        </w:tc>
      </w:tr>
      <w:tr w:rsidRPr="002644DE" w:rsidR="002644DE" w:rsidTr="450C2896" w14:paraId="2EBBFC71" w14:textId="77777777">
        <w:trPr>
          <w:trHeight w:val="454"/>
          <w:jc w:val="center"/>
        </w:trPr>
        <w:tc>
          <w:tcPr>
            <w:tcW w:w="127" w:type="pct"/>
            <w:tcBorders>
              <w:top w:val="dotted" w:color="auto" w:sz="4" w:space="0"/>
              <w:bottom w:val="single" w:color="auto" w:sz="4" w:space="0"/>
            </w:tcBorders>
            <w:shd w:val="clear" w:color="auto" w:fill="auto"/>
            <w:tcMar/>
            <w:vAlign w:val="center"/>
          </w:tcPr>
          <w:p w:rsidRPr="002644DE" w:rsidR="002644DE" w:rsidP="002644DE" w:rsidRDefault="002644DE" w14:paraId="2EBBFC6E"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l)</w:t>
            </w:r>
          </w:p>
        </w:tc>
        <w:tc>
          <w:tcPr>
            <w:tcW w:w="1624" w:type="pct"/>
            <w:tcBorders>
              <w:top w:val="dotted" w:color="auto" w:sz="4" w:space="0"/>
              <w:bottom w:val="single" w:color="auto" w:sz="4" w:space="0"/>
            </w:tcBorders>
            <w:shd w:val="clear" w:color="auto" w:fill="auto"/>
            <w:tcMar/>
          </w:tcPr>
          <w:p w:rsidRPr="002644DE" w:rsidR="002644DE" w:rsidP="002644DE" w:rsidRDefault="002644DE" w14:paraId="2EBBFC6F" w14:textId="77777777">
            <w:pPr>
              <w:spacing w:after="0" w:line="240" w:lineRule="auto"/>
              <w:rPr>
                <w:rFonts w:ascii="Times New Roman" w:hAnsi="Times New Roman" w:eastAsia="Calibri" w:cs="Times New Roman"/>
                <w:i/>
                <w:sz w:val="20"/>
                <w:szCs w:val="20"/>
                <w:lang w:eastAsia="sk-SK"/>
              </w:rPr>
            </w:pPr>
            <w:r w:rsidRPr="002644DE">
              <w:rPr>
                <w:rFonts w:ascii="Times New Roman" w:hAnsi="Times New Roman" w:eastAsia="Calibri" w:cs="Times New Roman"/>
                <w:i/>
                <w:sz w:val="20"/>
                <w:szCs w:val="20"/>
                <w:lang w:eastAsia="sk-SK"/>
              </w:rPr>
              <w:t>Dôvod chýbajúcej kvantifikácie:</w:t>
            </w:r>
          </w:p>
        </w:tc>
        <w:tc>
          <w:tcPr>
            <w:tcW w:w="3249" w:type="pct"/>
            <w:tcBorders>
              <w:top w:val="dotted" w:color="auto" w:sz="4" w:space="0"/>
              <w:bottom w:val="single" w:color="auto" w:sz="4" w:space="0"/>
            </w:tcBorders>
            <w:shd w:val="clear" w:color="auto" w:fill="auto"/>
            <w:tcMar/>
          </w:tcPr>
          <w:p w:rsidRPr="002644DE" w:rsidR="002644DE" w:rsidP="002644DE" w:rsidRDefault="002644DE" w14:paraId="2EBBFC70" w14:textId="77777777">
            <w:pPr>
              <w:spacing w:after="0" w:line="240" w:lineRule="auto"/>
              <w:rPr>
                <w:rFonts w:ascii="Times New Roman" w:hAnsi="Times New Roman" w:eastAsia="Calibri" w:cs="Times New Roman"/>
                <w:sz w:val="20"/>
                <w:szCs w:val="20"/>
                <w:lang w:eastAsia="sk-SK"/>
              </w:rPr>
            </w:pPr>
          </w:p>
        </w:tc>
      </w:tr>
    </w:tbl>
    <w:p w:rsidRPr="002644DE" w:rsidR="002644DE" w:rsidP="002644DE" w:rsidRDefault="002644DE" w14:paraId="2EBBFC72" w14:textId="77777777">
      <w:r w:rsidRPr="002644DE">
        <w:br w:type="page"/>
      </w:r>
    </w:p>
    <w:p w:rsidRPr="002644DE" w:rsidR="002644DE" w:rsidP="002644DE" w:rsidRDefault="002644DE" w14:paraId="2EBBFC73" w14:textId="77777777">
      <w:pPr>
        <w:sectPr w:rsidRPr="002644DE" w:rsidR="002644DE" w:rsidSect="00CB45A6">
          <w:headerReference w:type="default" r:id="rId12"/>
          <w:footerReference w:type="default" r:id="rId13"/>
          <w:footnotePr>
            <w:numFmt w:val="chicago"/>
          </w:footnotePr>
          <w:pgSz w:w="11906" w:h="16838" w:orient="portrait"/>
          <w:pgMar w:top="1134" w:right="1418" w:bottom="1134" w:left="1418" w:header="510" w:footer="567" w:gutter="0"/>
          <w:pgNumType w:start="1"/>
          <w:cols w:space="708"/>
          <w:formProt w:val="0"/>
          <w:docGrid w:linePitch="360"/>
        </w:sectPr>
      </w:pPr>
    </w:p>
    <w:tbl>
      <w:tblPr>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91" w:type="dxa"/>
          <w:right w:w="91" w:type="dxa"/>
        </w:tblCellMar>
        <w:tblLook w:val="04A0" w:firstRow="1" w:lastRow="0" w:firstColumn="1" w:lastColumn="0" w:noHBand="0" w:noVBand="1"/>
      </w:tblPr>
      <w:tblGrid>
        <w:gridCol w:w="339"/>
        <w:gridCol w:w="3615"/>
        <w:gridCol w:w="5544"/>
      </w:tblGrid>
      <w:tr w:rsidRPr="002644DE" w:rsidR="002644DE" w:rsidTr="450C2896" w14:paraId="2EBBFC75" w14:textId="77777777">
        <w:trPr>
          <w:trHeight w:val="339"/>
          <w:jc w:val="center"/>
        </w:trPr>
        <w:tc>
          <w:tcPr>
            <w:tcW w:w="9498" w:type="dxa"/>
            <w:gridSpan w:val="3"/>
            <w:tcBorders>
              <w:bottom w:val="single" w:color="auto" w:sz="4" w:space="0"/>
            </w:tcBorders>
            <w:shd w:val="clear" w:color="auto" w:fill="D9D9D9" w:themeFill="background1" w:themeFillShade="D9"/>
            <w:tcMar/>
          </w:tcPr>
          <w:p w:rsidRPr="002644DE" w:rsidR="002644DE" w:rsidP="002644DE" w:rsidRDefault="002644DE" w14:paraId="2EBBFC74" w14:textId="13340818">
            <w:pPr>
              <w:spacing w:after="0" w:line="240" w:lineRule="auto"/>
              <w:rPr>
                <w:rFonts w:ascii="Times New Roman" w:hAnsi="Times New Roman" w:eastAsia="Calibri" w:cs="Times New Roman"/>
                <w:b/>
                <w:sz w:val="24"/>
                <w:szCs w:val="24"/>
                <w:lang w:eastAsia="sk-SK"/>
              </w:rPr>
            </w:pPr>
            <w:r w:rsidRPr="002644DE">
              <w:rPr>
                <w:rFonts w:ascii="Times New Roman" w:hAnsi="Times New Roman" w:eastAsia="Calibri" w:cs="Times New Roman"/>
                <w:b/>
                <w:sz w:val="24"/>
                <w:szCs w:val="24"/>
                <w:lang w:eastAsia="sk-SK"/>
              </w:rPr>
              <w:lastRenderedPageBreak/>
              <w:t>4.2 Identifikujte, popíšte a kvantifikujte vplyvy na prístup k zdrojom, právam, tovarom a službám u jednotlivých ovplyvnených skupín obyvateľstva a vplyv na sociálnu inklúziu.</w:t>
            </w:r>
          </w:p>
        </w:tc>
      </w:tr>
      <w:tr w:rsidRPr="002644DE" w:rsidR="002644DE" w:rsidTr="450C2896" w14:paraId="2EBBFC78" w14:textId="77777777">
        <w:trPr>
          <w:trHeight w:val="290"/>
          <w:jc w:val="center"/>
        </w:trPr>
        <w:tc>
          <w:tcPr>
            <w:tcW w:w="9498" w:type="dxa"/>
            <w:gridSpan w:val="3"/>
            <w:tcBorders>
              <w:bottom w:val="single" w:color="auto" w:sz="4" w:space="0"/>
            </w:tcBorders>
            <w:shd w:val="clear" w:color="auto" w:fill="F2F2F2" w:themeFill="background1" w:themeFillShade="F2"/>
            <w:tcMar/>
            <w:vAlign w:val="center"/>
          </w:tcPr>
          <w:p w:rsidRPr="002644DE" w:rsidR="002644DE" w:rsidP="002644DE" w:rsidRDefault="002644DE" w14:paraId="2EBBFC76" w14:textId="77777777">
            <w:pPr>
              <w:spacing w:after="0" w:line="240" w:lineRule="auto"/>
              <w:jc w:val="both"/>
              <w:rPr>
                <w:rFonts w:ascii="Times New Roman" w:hAnsi="Times New Roman" w:eastAsia="Calibri" w:cs="Times New Roman"/>
                <w:i/>
                <w:sz w:val="20"/>
                <w:szCs w:val="24"/>
                <w:lang w:eastAsia="sk-SK"/>
              </w:rPr>
            </w:pPr>
            <w:r w:rsidRPr="002644DE">
              <w:rPr>
                <w:rFonts w:ascii="Times New Roman" w:hAnsi="Times New Roman" w:eastAsia="Calibri" w:cs="Times New Roman"/>
                <w:i/>
                <w:sz w:val="20"/>
                <w:szCs w:val="24"/>
                <w:lang w:eastAsia="sk-SK"/>
              </w:rPr>
              <w:t xml:space="preserve">Má návrh vplyv na prístup k zdrojom, právam, tovarom a službám? </w:t>
            </w:r>
          </w:p>
          <w:p w:rsidRPr="002644DE" w:rsidR="002644DE" w:rsidP="002644DE" w:rsidRDefault="002644DE" w14:paraId="2EBBFC77" w14:textId="77777777">
            <w:pPr>
              <w:spacing w:after="0" w:line="240" w:lineRule="auto"/>
              <w:jc w:val="both"/>
              <w:rPr>
                <w:rFonts w:ascii="Calibri" w:hAnsi="Calibri" w:eastAsia="Calibri" w:cs="Times New Roman"/>
                <w:i/>
                <w:sz w:val="24"/>
                <w:szCs w:val="24"/>
                <w:lang w:eastAsia="sk-SK"/>
              </w:rPr>
            </w:pPr>
            <w:r w:rsidRPr="002644DE">
              <w:rPr>
                <w:rFonts w:ascii="Times New Roman" w:hAnsi="Times New Roman" w:eastAsia="Calibri" w:cs="Times New Roman"/>
                <w:i/>
                <w:sz w:val="20"/>
                <w:szCs w:val="24"/>
                <w:lang w:eastAsia="sk-SK"/>
              </w:rPr>
              <w:t>Popíšte hodnotené opatrenie, špecifikujte ovplyvnené skupiny obyvateľstva a charakter zmeny v prístupnosti s ohľadom na dostupnosť finančnú, geografickú, kvalitu, organizovanie a pod. Uveďte veľkosť jednotlivých ovplyvnených skupín.</w:t>
            </w:r>
          </w:p>
        </w:tc>
      </w:tr>
      <w:tr w:rsidRPr="002644DE" w:rsidR="002644DE" w:rsidTr="450C2896" w14:paraId="2EBBFC89" w14:textId="77777777">
        <w:tblPrEx>
          <w:tblBorders>
            <w:top w:val="none" w:color="auto" w:sz="0" w:space="0"/>
            <w:bottom w:val="none" w:color="auto" w:sz="0" w:space="0"/>
          </w:tblBorders>
        </w:tblPrEx>
        <w:trPr>
          <w:trHeight w:val="557"/>
          <w:jc w:val="center"/>
        </w:trPr>
        <w:tc>
          <w:tcPr>
            <w:tcW w:w="339" w:type="dxa"/>
            <w:tcBorders>
              <w:top w:val="single" w:color="000000" w:themeColor="text1" w:sz="0" w:space="0"/>
              <w:bottom w:val="single" w:color="000000" w:themeColor="text1" w:sz="0" w:space="0"/>
            </w:tcBorders>
            <w:shd w:val="clear" w:color="auto" w:fill="auto"/>
            <w:tcMar/>
            <w:vAlign w:val="center"/>
          </w:tcPr>
          <w:p w:rsidRPr="002644DE" w:rsidR="002644DE" w:rsidP="002644DE" w:rsidRDefault="002644DE" w14:paraId="2EBBFC79" w14:textId="77777777">
            <w:pPr>
              <w:spacing w:after="0" w:line="240" w:lineRule="auto"/>
              <w:jc w:val="center"/>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a)</w:t>
            </w:r>
          </w:p>
        </w:tc>
        <w:tc>
          <w:tcPr>
            <w:tcW w:w="3599" w:type="dxa"/>
            <w:tcBorders>
              <w:top w:val="single" w:color="000000" w:themeColor="text1" w:sz="0" w:space="0"/>
              <w:bottom w:val="single" w:color="000000" w:themeColor="text1" w:sz="0" w:space="0"/>
            </w:tcBorders>
            <w:shd w:val="clear" w:color="auto" w:fill="auto"/>
            <w:tcMar/>
          </w:tcPr>
          <w:p w:rsidRPr="002644DE" w:rsidR="002644DE" w:rsidP="002644DE" w:rsidRDefault="002644DE" w14:paraId="2EBBFC7A" w14:textId="77777777">
            <w:pPr>
              <w:spacing w:after="0" w:line="240" w:lineRule="auto"/>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Rozumie sa najmä na prístup k:</w:t>
            </w:r>
          </w:p>
          <w:p w:rsidRPr="002644DE" w:rsidR="002644DE" w:rsidP="002644DE" w:rsidRDefault="002644DE" w14:paraId="2EBBFC7B"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 xml:space="preserve">sociálnej ochrane, sociálno-právnej ochrane, sociálnym službám (vrátane služieb starostlivosti o deti, starších ľudí a ľudí so    zdravotným postihnutím), </w:t>
            </w:r>
          </w:p>
          <w:p w:rsidRPr="002644DE" w:rsidR="002644DE" w:rsidP="002644DE" w:rsidRDefault="002644DE" w14:paraId="2EBBFC7C"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kvalitnej práci, ochrane zdravia, dôstojnosti a bezpečnosti pri práci pre zamestnancov a existujúcim zamestnaneckým právam,</w:t>
            </w:r>
          </w:p>
          <w:p w:rsidRPr="002644DE" w:rsidR="002644DE" w:rsidP="002644DE" w:rsidRDefault="002644DE" w14:paraId="2EBBFC7D"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 xml:space="preserve">pomoci pri úhrade výdavkov súvisiacich so zdravotným postihnutím, </w:t>
            </w:r>
          </w:p>
          <w:p w:rsidRPr="002644DE" w:rsidR="002644DE" w:rsidP="002644DE" w:rsidRDefault="002644DE" w14:paraId="2EBBFC7E"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zamestnaniu, na trh práce (napr. uľahčenie zosúladenia rodinných a pracovných povinností, služby zamestnanosti), k školeniam, odbornému vzdelávaniu a príprave na trh práce,</w:t>
            </w:r>
          </w:p>
          <w:p w:rsidRPr="002644DE" w:rsidR="002644DE" w:rsidP="002644DE" w:rsidRDefault="002644DE" w14:paraId="2EBBFC7F"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 xml:space="preserve">zdravotnej starostlivosti vrátane cenovo dostupných pomôcok pre občanov so zdravotným postihnutím, </w:t>
            </w:r>
          </w:p>
          <w:p w:rsidRPr="002644DE" w:rsidR="002644DE" w:rsidP="002644DE" w:rsidRDefault="002644DE" w14:paraId="2EBBFC80"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k formálnemu i neformálnemu vzdelávaniu a celo</w:t>
            </w:r>
            <w:r w:rsidRPr="002644DE">
              <w:rPr>
                <w:rFonts w:ascii="Times New Roman" w:hAnsi="Times New Roman" w:eastAsia="Calibri" w:cs="Times New Roman"/>
                <w:i/>
                <w:sz w:val="18"/>
                <w:szCs w:val="18"/>
                <w:lang w:eastAsia="sk-SK"/>
              </w:rPr>
              <w:softHyphen/>
              <w:t xml:space="preserve">životnému vzdelávaniu, </w:t>
            </w:r>
          </w:p>
          <w:p w:rsidRPr="002644DE" w:rsidR="002644DE" w:rsidP="002644DE" w:rsidRDefault="002644DE" w14:paraId="2EBBFC81"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bývaniu a súvisiacim základným komunálnym službám,</w:t>
            </w:r>
          </w:p>
          <w:p w:rsidRPr="002644DE" w:rsidR="002644DE" w:rsidP="002644DE" w:rsidRDefault="002644DE" w14:paraId="2EBBFC82"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doprave,</w:t>
            </w:r>
          </w:p>
          <w:p w:rsidRPr="002644DE" w:rsidR="002644DE" w:rsidP="002644DE" w:rsidRDefault="002644DE" w14:paraId="2EBBFC83"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ďalším službám najmä službám všeobecného záujmu a tovarom,</w:t>
            </w:r>
          </w:p>
          <w:p w:rsidRPr="002644DE" w:rsidR="002644DE" w:rsidP="002644DE" w:rsidRDefault="002644DE" w14:paraId="2EBBFC84"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spravodlivosti, právnej ochrane, právnym službám,</w:t>
            </w:r>
          </w:p>
          <w:p w:rsidRPr="002644DE" w:rsidR="002644DE" w:rsidP="002644DE" w:rsidRDefault="002644DE" w14:paraId="2EBBFC85"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informáciám,</w:t>
            </w:r>
          </w:p>
          <w:p w:rsidRPr="002644DE" w:rsidR="002644DE" w:rsidP="002644DE" w:rsidRDefault="002644DE" w14:paraId="2EBBFC86" w14:textId="77777777">
            <w:pPr>
              <w:numPr>
                <w:ilvl w:val="0"/>
                <w:numId w:val="9"/>
              </w:numPr>
              <w:spacing w:after="0" w:line="240" w:lineRule="auto"/>
              <w:ind w:left="170" w:hanging="170"/>
              <w:jc w:val="both"/>
              <w:rPr>
                <w:rFonts w:ascii="Calibri" w:hAnsi="Calibri" w:eastAsia="Calibri" w:cs="Times New Roman"/>
                <w:i/>
                <w:sz w:val="20"/>
                <w:szCs w:val="20"/>
                <w:lang w:eastAsia="sk-SK"/>
              </w:rPr>
            </w:pPr>
            <w:r w:rsidRPr="002644DE">
              <w:rPr>
                <w:rFonts w:ascii="Times New Roman" w:hAnsi="Times New Roman" w:eastAsia="Calibri" w:cs="Times New Roman"/>
                <w:i/>
                <w:sz w:val="18"/>
                <w:szCs w:val="18"/>
                <w:lang w:eastAsia="sk-SK"/>
              </w:rPr>
              <w:t>k iným právam (napr. politickým).</w:t>
            </w:r>
          </w:p>
        </w:tc>
        <w:tc>
          <w:tcPr>
            <w:tcW w:w="5560" w:type="dxa"/>
            <w:tcBorders>
              <w:top w:val="single" w:color="000000" w:themeColor="text1" w:sz="0" w:space="0"/>
              <w:bottom w:val="single" w:color="000000" w:themeColor="text1" w:sz="0" w:space="0"/>
            </w:tcBorders>
            <w:shd w:val="clear" w:color="auto" w:fill="auto"/>
            <w:tcMar/>
          </w:tcPr>
          <w:p w:rsidR="00D62B06" w:rsidP="00515415" w:rsidRDefault="002A33F5" w14:paraId="370E5C53" w14:textId="6F9C77E7">
            <w:pPr>
              <w:spacing w:after="0" w:line="240" w:lineRule="auto"/>
              <w:contextualSpacing/>
              <w:jc w:val="both"/>
              <w:rPr>
                <w:rFonts w:ascii="Times New Roman" w:hAnsi="Times New Roman" w:eastAsia="Calibri" w:cs="Times New Roman"/>
                <w:sz w:val="20"/>
                <w:szCs w:val="20"/>
                <w:lang w:eastAsia="sk-SK"/>
              </w:rPr>
            </w:pPr>
            <w:r w:rsidRPr="450C2896" w:rsidR="002A33F5">
              <w:rPr>
                <w:rFonts w:ascii="Times New Roman" w:hAnsi="Times New Roman" w:eastAsia="Calibri" w:cs="Times New Roman"/>
                <w:sz w:val="20"/>
                <w:szCs w:val="20"/>
                <w:lang w:eastAsia="sk-SK"/>
              </w:rPr>
              <w:t xml:space="preserve">Návrh </w:t>
            </w:r>
            <w:r w:rsidRPr="450C2896" w:rsidR="0013108F">
              <w:rPr>
                <w:rFonts w:ascii="Times New Roman" w:hAnsi="Times New Roman" w:eastAsia="Calibri" w:cs="Times New Roman"/>
                <w:sz w:val="20"/>
                <w:szCs w:val="20"/>
                <w:lang w:eastAsia="sk-SK"/>
              </w:rPr>
              <w:t>z</w:t>
            </w:r>
            <w:r w:rsidRPr="450C2896" w:rsidR="002A33F5">
              <w:rPr>
                <w:rFonts w:ascii="Times New Roman" w:hAnsi="Times New Roman" w:eastAsia="Calibri" w:cs="Times New Roman"/>
                <w:sz w:val="20"/>
                <w:szCs w:val="20"/>
                <w:lang w:eastAsia="sk-SK"/>
              </w:rPr>
              <w:t xml:space="preserve">ákona má v časti o otvorenej vede pozitívny vplyv na všetky skupiny obyvateľstva v prístupe k formálnemu, neformálnemu a celoživotnému vzdelávaniu, pri prístupe k informáciám, či zvyšovaniu kvality práce v oblasti vedy a výskumu. </w:t>
            </w:r>
            <w:r w:rsidRPr="450C2896" w:rsidR="00A610F4">
              <w:rPr>
                <w:rFonts w:ascii="Times New Roman" w:hAnsi="Times New Roman" w:eastAsia="Calibri" w:cs="Times New Roman"/>
                <w:sz w:val="20"/>
                <w:szCs w:val="20"/>
                <w:lang w:eastAsia="sk-SK"/>
              </w:rPr>
              <w:t>Koncept otvorenej vedy doposiaľ nebol ukotvený v zákone a v aktuálnom sa explicitne stanovuje jeho význam, potreba, dokonca pri verejnej organizácií vzniká aj viacero povinností v tejto oblasti podľa § 1</w:t>
            </w:r>
            <w:r w:rsidRPr="450C2896" w:rsidR="00987055">
              <w:rPr>
                <w:rFonts w:ascii="Times New Roman" w:hAnsi="Times New Roman" w:eastAsia="Calibri" w:cs="Times New Roman"/>
                <w:sz w:val="20"/>
                <w:szCs w:val="20"/>
                <w:lang w:eastAsia="sk-SK"/>
              </w:rPr>
              <w:t>0</w:t>
            </w:r>
            <w:r w:rsidRPr="450C2896" w:rsidR="00A610F4">
              <w:rPr>
                <w:rFonts w:ascii="Times New Roman" w:hAnsi="Times New Roman" w:eastAsia="Calibri" w:cs="Times New Roman"/>
                <w:sz w:val="20"/>
                <w:szCs w:val="20"/>
                <w:lang w:eastAsia="sk-SK"/>
              </w:rPr>
              <w:t xml:space="preserve"> </w:t>
            </w:r>
            <w:r w:rsidRPr="450C2896" w:rsidR="00C4168A">
              <w:rPr>
                <w:rFonts w:ascii="Times New Roman" w:hAnsi="Times New Roman" w:eastAsia="Calibri" w:cs="Times New Roman"/>
                <w:sz w:val="20"/>
                <w:szCs w:val="20"/>
                <w:lang w:eastAsia="sk-SK"/>
              </w:rPr>
              <w:t>ods</w:t>
            </w:r>
            <w:r w:rsidRPr="450C2896" w:rsidR="00A610F4">
              <w:rPr>
                <w:rFonts w:ascii="Times New Roman" w:hAnsi="Times New Roman" w:eastAsia="Calibri" w:cs="Times New Roman"/>
                <w:sz w:val="20"/>
                <w:szCs w:val="20"/>
                <w:lang w:eastAsia="sk-SK"/>
              </w:rPr>
              <w:t>. 4) týkajúce sa zverejňovania informácií, ucelených výsledkov a ich uchovávania.</w:t>
            </w:r>
          </w:p>
          <w:p w:rsidR="00DB2A5D" w:rsidP="00515415" w:rsidRDefault="00DB2A5D" w14:paraId="24D234D1" w14:textId="77777777">
            <w:pPr>
              <w:spacing w:after="0" w:line="240" w:lineRule="auto"/>
              <w:contextualSpacing/>
              <w:jc w:val="both"/>
              <w:rPr>
                <w:rFonts w:ascii="Times New Roman" w:hAnsi="Times New Roman" w:eastAsia="Calibri" w:cs="Times New Roman"/>
                <w:sz w:val="20"/>
                <w:szCs w:val="20"/>
                <w:lang w:eastAsia="sk-SK"/>
              </w:rPr>
            </w:pPr>
          </w:p>
          <w:p w:rsidR="00DB2A5D" w:rsidP="00515415" w:rsidRDefault="002A33F5" w14:paraId="41230225" w14:textId="26378296">
            <w:pPr>
              <w:spacing w:after="0" w:line="240" w:lineRule="auto"/>
              <w:jc w:val="both"/>
              <w:rPr>
                <w:rFonts w:ascii="Times New Roman" w:hAnsi="Times New Roman" w:eastAsia="Calibri" w:cs="Times New Roman"/>
                <w:sz w:val="20"/>
                <w:szCs w:val="20"/>
                <w:lang w:eastAsia="sk-SK"/>
              </w:rPr>
            </w:pPr>
            <w:r w:rsidRPr="450C2896" w:rsidR="002A33F5">
              <w:rPr>
                <w:rFonts w:ascii="Times New Roman" w:hAnsi="Times New Roman" w:eastAsia="Calibri" w:cs="Times New Roman"/>
                <w:sz w:val="20"/>
                <w:szCs w:val="20"/>
                <w:lang w:eastAsia="sk-SK"/>
              </w:rPr>
              <w:t xml:space="preserve">Čiastočne negatívny vplyv je možné sledovať pri zamestnávaní </w:t>
            </w:r>
            <w:r w:rsidRPr="450C2896" w:rsidR="00F14B29">
              <w:rPr>
                <w:rFonts w:ascii="Times New Roman" w:hAnsi="Times New Roman" w:eastAsia="Calibri" w:cs="Times New Roman"/>
                <w:sz w:val="20"/>
                <w:szCs w:val="20"/>
                <w:lang w:eastAsia="sk-SK"/>
              </w:rPr>
              <w:t>zamestnancov</w:t>
            </w:r>
            <w:r w:rsidRPr="450C2896" w:rsidR="00F14B29">
              <w:rPr>
                <w:rFonts w:ascii="Times New Roman" w:hAnsi="Times New Roman" w:eastAsia="Calibri" w:cs="Times New Roman"/>
                <w:sz w:val="20"/>
                <w:szCs w:val="20"/>
                <w:lang w:eastAsia="sk-SK"/>
              </w:rPr>
              <w:t> </w:t>
            </w:r>
            <w:r w:rsidRPr="450C2896" w:rsidR="002A33F5">
              <w:rPr>
                <w:rFonts w:ascii="Times New Roman" w:hAnsi="Times New Roman" w:eastAsia="Calibri" w:cs="Times New Roman"/>
                <w:sz w:val="20"/>
                <w:szCs w:val="20"/>
                <w:lang w:eastAsia="sk-SK"/>
              </w:rPr>
              <w:t>výskumu</w:t>
            </w:r>
            <w:r w:rsidRPr="450C2896" w:rsidR="00C12830">
              <w:rPr>
                <w:rFonts w:ascii="Times New Roman" w:hAnsi="Times New Roman" w:eastAsia="Calibri" w:cs="Times New Roman"/>
                <w:sz w:val="20"/>
                <w:szCs w:val="20"/>
                <w:lang w:eastAsia="sk-SK"/>
              </w:rPr>
              <w:t xml:space="preserve"> a vývoja</w:t>
            </w:r>
            <w:r w:rsidRPr="450C2896" w:rsidR="002A33F5">
              <w:rPr>
                <w:rFonts w:ascii="Times New Roman" w:hAnsi="Times New Roman" w:eastAsia="Calibri" w:cs="Times New Roman"/>
                <w:sz w:val="20"/>
                <w:szCs w:val="20"/>
                <w:lang w:eastAsia="sk-SK"/>
              </w:rPr>
              <w:t xml:space="preserve"> na dobu určitú z hľadiska stability zamestnania a sociálnej ochrany.</w:t>
            </w:r>
            <w:r w:rsidRPr="450C2896" w:rsidR="00753D84">
              <w:rPr>
                <w:rFonts w:ascii="Times New Roman" w:hAnsi="Times New Roman" w:eastAsia="Calibri" w:cs="Times New Roman"/>
                <w:sz w:val="20"/>
                <w:szCs w:val="20"/>
                <w:lang w:eastAsia="sk-SK"/>
              </w:rPr>
              <w:t xml:space="preserve"> Zamestnanci budú mať flexibilnejšiu možnosť zamestnania, ktorá by mala pôsobiť motivujúco na získavanie skúseností z rôznych projektov a v rôznych tímoch, nie je však možné efektívne plánovať niekoľko rokov dopredu, príp. sa spoliehať na stabilitu aktuálneho miesta. </w:t>
            </w:r>
            <w:r w:rsidRPr="450C2896" w:rsidR="00A610F4">
              <w:rPr>
                <w:rFonts w:ascii="Times New Roman" w:hAnsi="Times New Roman" w:eastAsia="Calibri" w:cs="Times New Roman"/>
                <w:sz w:val="20"/>
                <w:szCs w:val="20"/>
                <w:lang w:eastAsia="sk-SK"/>
              </w:rPr>
              <w:t>Ukotvenie zamestnávania na dobu určitú v aktuálnom zákone vychádza zo štandardného zákonníka práce, v ktorom takáto možnosť existuje a v oblasti výskumu a vývoja bola doposiaľ umožnená iba v prípade zamestnancov vzdelávacích inštitúcií vyššieho stupňa.</w:t>
            </w:r>
          </w:p>
          <w:p w:rsidRPr="00515415" w:rsidR="002644DE" w:rsidP="00515415" w:rsidRDefault="002A33F5" w14:paraId="2EBBFC87" w14:textId="5D967DA5">
            <w:pPr>
              <w:spacing w:after="0" w:line="240" w:lineRule="auto"/>
              <w:jc w:val="both"/>
              <w:rPr>
                <w:rFonts w:ascii="Times New Roman" w:hAnsi="Times New Roman" w:eastAsia="Calibri" w:cs="Times New Roman"/>
                <w:sz w:val="20"/>
                <w:szCs w:val="20"/>
                <w:lang w:eastAsia="sk-SK"/>
              </w:rPr>
            </w:pPr>
            <w:r w:rsidRPr="450C2896" w:rsidR="002A33F5">
              <w:rPr>
                <w:rFonts w:ascii="Times New Roman" w:hAnsi="Times New Roman" w:eastAsia="Calibri" w:cs="Times New Roman"/>
                <w:sz w:val="20"/>
                <w:szCs w:val="20"/>
                <w:lang w:eastAsia="sk-SK"/>
              </w:rPr>
              <w:t xml:space="preserve">Kvantifikovanie týchto </w:t>
            </w:r>
            <w:r w:rsidRPr="450C2896" w:rsidR="001B6931">
              <w:rPr>
                <w:rFonts w:ascii="Times New Roman" w:hAnsi="Times New Roman" w:eastAsia="Calibri" w:cs="Times New Roman"/>
                <w:sz w:val="20"/>
                <w:szCs w:val="20"/>
                <w:lang w:eastAsia="sk-SK"/>
              </w:rPr>
              <w:t>ťažko uchopiteľných vplyvov však nie je možné</w:t>
            </w:r>
            <w:r w:rsidRPr="450C2896" w:rsidR="00753D84">
              <w:rPr>
                <w:rFonts w:ascii="Times New Roman" w:hAnsi="Times New Roman" w:eastAsia="Calibri" w:cs="Times New Roman"/>
                <w:sz w:val="20"/>
                <w:szCs w:val="20"/>
                <w:lang w:eastAsia="sk-SK"/>
              </w:rPr>
              <w:t xml:space="preserve">, taktiež nie je možné vopred stanoviť, akej veľkej množiny </w:t>
            </w:r>
            <w:r w:rsidRPr="450C2896" w:rsidR="00F861CC">
              <w:rPr>
                <w:rFonts w:ascii="Times New Roman" w:hAnsi="Times New Roman" w:eastAsia="Calibri" w:cs="Times New Roman"/>
                <w:sz w:val="20"/>
                <w:szCs w:val="20"/>
                <w:lang w:eastAsia="sk-SK"/>
              </w:rPr>
              <w:t>zamestnancov</w:t>
            </w:r>
            <w:r w:rsidRPr="450C2896" w:rsidR="00F861CC">
              <w:rPr>
                <w:rFonts w:ascii="Times New Roman" w:hAnsi="Times New Roman" w:eastAsia="Calibri" w:cs="Times New Roman"/>
                <w:sz w:val="20"/>
                <w:szCs w:val="20"/>
                <w:lang w:eastAsia="sk-SK"/>
              </w:rPr>
              <w:t xml:space="preserve"> </w:t>
            </w:r>
            <w:r w:rsidRPr="450C2896" w:rsidR="00753D84">
              <w:rPr>
                <w:rFonts w:ascii="Times New Roman" w:hAnsi="Times New Roman" w:eastAsia="Calibri" w:cs="Times New Roman"/>
                <w:sz w:val="20"/>
                <w:szCs w:val="20"/>
                <w:lang w:eastAsia="sk-SK"/>
              </w:rPr>
              <w:t>sa dotknú</w:t>
            </w:r>
            <w:r w:rsidRPr="450C2896" w:rsidR="002A33F5">
              <w:rPr>
                <w:rFonts w:ascii="Times New Roman" w:hAnsi="Times New Roman" w:eastAsia="Calibri" w:cs="Times New Roman"/>
                <w:sz w:val="20"/>
                <w:szCs w:val="20"/>
                <w:lang w:eastAsia="sk-SK"/>
              </w:rPr>
              <w:t>.</w:t>
            </w:r>
          </w:p>
          <w:p w:rsidRPr="00515415" w:rsidR="002644DE" w:rsidP="002644DE" w:rsidRDefault="002644DE" w14:paraId="2EBBFC88" w14:textId="77777777">
            <w:pPr>
              <w:spacing w:after="0" w:line="240" w:lineRule="auto"/>
              <w:rPr>
                <w:rFonts w:ascii="Times New Roman" w:hAnsi="Times New Roman" w:eastAsia="Calibri" w:cs="Times New Roman"/>
                <w:sz w:val="20"/>
                <w:szCs w:val="20"/>
                <w:lang w:eastAsia="sk-SK"/>
              </w:rPr>
            </w:pPr>
          </w:p>
        </w:tc>
      </w:tr>
      <w:tr w:rsidRPr="002644DE" w:rsidR="002644DE" w:rsidTr="450C2896" w14:paraId="2EBBFC8D" w14:textId="77777777">
        <w:trPr>
          <w:jc w:val="center"/>
        </w:trPr>
        <w:tc>
          <w:tcPr>
            <w:tcW w:w="339" w:type="dxa"/>
            <w:tcBorders>
              <w:bottom w:val="single" w:color="auto" w:sz="4" w:space="0"/>
            </w:tcBorders>
            <w:shd w:val="clear" w:color="auto" w:fill="F2F2F2" w:themeFill="background1" w:themeFillShade="F2"/>
            <w:tcMar/>
            <w:vAlign w:val="center"/>
          </w:tcPr>
          <w:p w:rsidRPr="002644DE" w:rsidR="002644DE" w:rsidP="002644DE" w:rsidRDefault="002644DE" w14:paraId="2EBBFC8A" w14:textId="77777777">
            <w:pPr>
              <w:spacing w:after="0" w:line="240" w:lineRule="auto"/>
              <w:rPr>
                <w:rFonts w:ascii="Times New Roman" w:hAnsi="Times New Roman" w:eastAsia="Calibri" w:cs="Times New Roman"/>
                <w:i/>
                <w:sz w:val="18"/>
                <w:lang w:eastAsia="sk-SK"/>
              </w:rPr>
            </w:pPr>
            <w:r w:rsidRPr="002644DE">
              <w:rPr>
                <w:rFonts w:ascii="Times New Roman" w:hAnsi="Times New Roman" w:eastAsia="Calibri" w:cs="Times New Roman"/>
                <w:i/>
                <w:sz w:val="18"/>
                <w:lang w:eastAsia="sk-SK"/>
              </w:rPr>
              <w:t>b)</w:t>
            </w:r>
          </w:p>
        </w:tc>
        <w:tc>
          <w:tcPr>
            <w:tcW w:w="9159" w:type="dxa"/>
            <w:gridSpan w:val="2"/>
            <w:tcBorders>
              <w:bottom w:val="single" w:color="auto" w:sz="4" w:space="0"/>
            </w:tcBorders>
            <w:shd w:val="clear" w:color="auto" w:fill="F2F2F2" w:themeFill="background1" w:themeFillShade="F2"/>
            <w:tcMar/>
          </w:tcPr>
          <w:p w:rsidRPr="002644DE" w:rsidR="002644DE" w:rsidP="002644DE" w:rsidRDefault="002644DE" w14:paraId="2EBBFC8B" w14:textId="77777777">
            <w:pPr>
              <w:spacing w:after="0" w:line="240" w:lineRule="auto"/>
              <w:jc w:val="both"/>
              <w:rPr>
                <w:rFonts w:ascii="Times New Roman" w:hAnsi="Times New Roman" w:eastAsia="Calibri" w:cs="Times New Roman"/>
                <w:i/>
                <w:sz w:val="20"/>
                <w:szCs w:val="20"/>
                <w:lang w:eastAsia="sk-SK"/>
              </w:rPr>
            </w:pPr>
            <w:r w:rsidRPr="002644DE">
              <w:rPr>
                <w:rFonts w:ascii="Times New Roman" w:hAnsi="Times New Roman" w:eastAsia="Calibri" w:cs="Times New Roman"/>
                <w:i/>
                <w:sz w:val="20"/>
                <w:szCs w:val="20"/>
                <w:lang w:eastAsia="sk-SK"/>
              </w:rPr>
              <w:t xml:space="preserve">Má návrh významný vplyv na niektorú zo zraniteľných skupín obyvateľstva alebo skupín v riziku chudoby alebo sociálneho vylúčenia? </w:t>
            </w:r>
          </w:p>
          <w:p w:rsidRPr="002644DE" w:rsidR="002644DE" w:rsidP="002644DE" w:rsidRDefault="002644DE" w14:paraId="2EBBFC8C" w14:textId="77777777">
            <w:pPr>
              <w:spacing w:after="0" w:line="240" w:lineRule="auto"/>
              <w:jc w:val="both"/>
              <w:rPr>
                <w:rFonts w:ascii="Calibri" w:hAnsi="Calibri" w:eastAsia="Calibri" w:cs="Times New Roman"/>
                <w:i/>
                <w:lang w:eastAsia="sk-SK"/>
              </w:rPr>
            </w:pPr>
            <w:r w:rsidRPr="002644DE">
              <w:rPr>
                <w:rFonts w:ascii="Times New Roman" w:hAnsi="Times New Roman" w:eastAsia="Calibri" w:cs="Times New Roman"/>
                <w:i/>
                <w:sz w:val="20"/>
                <w:szCs w:val="20"/>
                <w:lang w:eastAsia="sk-SK"/>
              </w:rPr>
              <w:t xml:space="preserve">Špecifikujte ovplyvnené skupiny v riziku chudoby a sociálneho vylúčenia a popíšte vplyv na </w:t>
            </w:r>
            <w:proofErr w:type="spellStart"/>
            <w:r w:rsidRPr="002644DE">
              <w:rPr>
                <w:rFonts w:ascii="Times New Roman" w:hAnsi="Times New Roman" w:eastAsia="Calibri" w:cs="Times New Roman"/>
                <w:i/>
                <w:sz w:val="20"/>
                <w:szCs w:val="20"/>
                <w:lang w:eastAsia="sk-SK"/>
              </w:rPr>
              <w:t>ne</w:t>
            </w:r>
            <w:proofErr w:type="spellEnd"/>
            <w:r w:rsidRPr="002644DE">
              <w:rPr>
                <w:rFonts w:ascii="Times New Roman" w:hAnsi="Times New Roman" w:eastAsia="Calibri" w:cs="Times New Roman"/>
                <w:i/>
                <w:sz w:val="20"/>
                <w:szCs w:val="20"/>
                <w:lang w:eastAsia="sk-SK"/>
              </w:rPr>
              <w:t>. Je tento vplyv väčší ako vplyv na iné skupiny či subjekty? Uveďte veľkosť jednotlivých ovplyvnených skupín.</w:t>
            </w:r>
          </w:p>
        </w:tc>
      </w:tr>
      <w:tr w:rsidRPr="002644DE" w:rsidR="002644DE" w:rsidTr="450C2896" w14:paraId="2EBBFC9C" w14:textId="77777777">
        <w:tblPrEx>
          <w:tblBorders>
            <w:top w:val="none" w:color="auto" w:sz="0" w:space="0"/>
          </w:tblBorders>
        </w:tblPrEx>
        <w:trPr>
          <w:trHeight w:val="677"/>
          <w:jc w:val="center"/>
        </w:trPr>
        <w:tc>
          <w:tcPr>
            <w:tcW w:w="339" w:type="dxa"/>
            <w:tcBorders>
              <w:top w:val="single" w:color="000000" w:themeColor="text1" w:sz="0" w:space="0"/>
            </w:tcBorders>
            <w:shd w:val="clear" w:color="auto" w:fill="auto"/>
            <w:tcMar/>
            <w:vAlign w:val="center"/>
          </w:tcPr>
          <w:p w:rsidRPr="002644DE" w:rsidR="002644DE" w:rsidP="002644DE" w:rsidRDefault="002644DE" w14:paraId="2EBBFC8E" w14:textId="77777777">
            <w:pPr>
              <w:spacing w:after="0" w:line="240" w:lineRule="auto"/>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c)</w:t>
            </w:r>
          </w:p>
        </w:tc>
        <w:tc>
          <w:tcPr>
            <w:tcW w:w="3625" w:type="dxa"/>
            <w:tcBorders>
              <w:top w:val="single" w:color="000000" w:themeColor="text1" w:sz="0" w:space="0"/>
            </w:tcBorders>
            <w:shd w:val="clear" w:color="auto" w:fill="auto"/>
            <w:tcMar/>
          </w:tcPr>
          <w:p w:rsidRPr="002644DE" w:rsidR="002644DE" w:rsidP="002644DE" w:rsidRDefault="002644DE" w14:paraId="2EBBFC8F" w14:textId="77777777">
            <w:pPr>
              <w:spacing w:after="0" w:line="240" w:lineRule="auto"/>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Zraniteľné skupiny alebo skupiny v riziku chudoby alebo sociálneho vylúčenia sú napr.:</w:t>
            </w:r>
          </w:p>
          <w:p w:rsidRPr="002644DE" w:rsidR="002644DE" w:rsidP="002644DE" w:rsidRDefault="002644DE" w14:paraId="2EBBFC90"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domácnosti s nízkym príjmom (napr. žijúce iba zo sociálnych príjmov, alebo z príjmov pod hranicou rizika chudoby, alebo s príjmom pod životným minimom, alebo patriace medzi 25% domácností s najnižším príjmom),</w:t>
            </w:r>
          </w:p>
          <w:p w:rsidRPr="002644DE" w:rsidR="002644DE" w:rsidP="002644DE" w:rsidRDefault="002644DE" w14:paraId="2EBBFC91"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nezamestnaní, najmä dlhodobo nezamestnaní, mladí nezamestnaní a nezamestnaní nad 50 rokov,</w:t>
            </w:r>
          </w:p>
          <w:p w:rsidRPr="002644DE" w:rsidR="002644DE" w:rsidP="002644DE" w:rsidRDefault="002644DE" w14:paraId="2EBBFC92"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deti (0 – 17),</w:t>
            </w:r>
          </w:p>
          <w:p w:rsidRPr="002644DE" w:rsidR="002644DE" w:rsidP="002644DE" w:rsidRDefault="002644DE" w14:paraId="2EBBFC93"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mladí ľudia (18 – 25 rokov),</w:t>
            </w:r>
          </w:p>
          <w:p w:rsidRPr="002644DE" w:rsidR="002644DE" w:rsidP="002644DE" w:rsidRDefault="002644DE" w14:paraId="2EBBFC94"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starší ľudia, napr. ľudia vo veku nad 65 rokov alebo dôchodcovia,</w:t>
            </w:r>
          </w:p>
          <w:p w:rsidRPr="002644DE" w:rsidR="002644DE" w:rsidP="002644DE" w:rsidRDefault="002644DE" w14:paraId="2EBBFC95"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ľudia so zdravotným postihnutím,</w:t>
            </w:r>
          </w:p>
          <w:p w:rsidRPr="002644DE" w:rsidR="002644DE" w:rsidP="002644DE" w:rsidRDefault="002644DE" w14:paraId="2EBBFC96"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 xml:space="preserve">marginalizované rómske komunity </w:t>
            </w:r>
          </w:p>
          <w:p w:rsidRPr="002644DE" w:rsidR="002644DE" w:rsidP="002644DE" w:rsidRDefault="002644DE" w14:paraId="2EBBFC97"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domácnosti s 3 a viac deťmi,</w:t>
            </w:r>
          </w:p>
          <w:p w:rsidRPr="002644DE" w:rsidR="002644DE" w:rsidP="002644DE" w:rsidRDefault="002644DE" w14:paraId="2EBBFC98"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jednorodičovské domácnosti s deťmi (neúplné rodiny, ktoré tvoria najmä osamelé matky s deťmi),</w:t>
            </w:r>
          </w:p>
          <w:p w:rsidRPr="002644DE" w:rsidR="002644DE" w:rsidP="002644DE" w:rsidRDefault="002644DE" w14:paraId="2EBBFC99" w14:textId="77777777">
            <w:pPr>
              <w:numPr>
                <w:ilvl w:val="0"/>
                <w:numId w:val="9"/>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príslušníci tretích krajín, azylanti, žiadatelia o azyl,</w:t>
            </w:r>
          </w:p>
          <w:p w:rsidRPr="002644DE" w:rsidR="002644DE" w:rsidP="002644DE" w:rsidRDefault="002644DE" w14:paraId="2EBBFC9A" w14:textId="77777777">
            <w:pPr>
              <w:numPr>
                <w:ilvl w:val="0"/>
                <w:numId w:val="9"/>
              </w:numPr>
              <w:spacing w:after="0" w:line="240" w:lineRule="auto"/>
              <w:ind w:left="170" w:hanging="170"/>
              <w:jc w:val="both"/>
              <w:rPr>
                <w:rFonts w:ascii="Times New Roman" w:hAnsi="Times New Roman" w:eastAsia="Calibri" w:cs="Times New Roman"/>
                <w:sz w:val="20"/>
                <w:lang w:eastAsia="sk-SK"/>
              </w:rPr>
            </w:pPr>
            <w:r w:rsidRPr="002644DE">
              <w:rPr>
                <w:rFonts w:ascii="Times New Roman" w:hAnsi="Times New Roman" w:eastAsia="Calibri" w:cs="Times New Roman"/>
                <w:i/>
                <w:sz w:val="18"/>
                <w:szCs w:val="18"/>
                <w:lang w:eastAsia="sk-SK"/>
              </w:rPr>
              <w:t>iné zraniteľné skupiny, ako sú napr. bezdomovci, ľudia opúšťajúci detské domovy alebo iné inštitucionálne zariadenia</w:t>
            </w:r>
          </w:p>
        </w:tc>
        <w:tc>
          <w:tcPr>
            <w:tcW w:w="5534" w:type="dxa"/>
            <w:tcBorders>
              <w:top w:val="single" w:color="000000" w:themeColor="text1" w:sz="0" w:space="0"/>
            </w:tcBorders>
            <w:shd w:val="clear" w:color="auto" w:fill="auto"/>
            <w:tcMar/>
          </w:tcPr>
          <w:p w:rsidR="002644DE" w:rsidP="00BC0010" w:rsidRDefault="6860AFBA" w14:paraId="1572B1B0" w14:textId="1C53BC85">
            <w:pPr>
              <w:spacing w:after="0" w:line="240" w:lineRule="auto"/>
              <w:jc w:val="both"/>
              <w:rPr>
                <w:rFonts w:ascii="Times New Roman" w:hAnsi="Times New Roman" w:eastAsia="Calibri" w:cs="Times New Roman"/>
                <w:sz w:val="20"/>
                <w:szCs w:val="20"/>
              </w:rPr>
            </w:pPr>
            <w:r w:rsidRPr="450C2896" w:rsidR="6860AFBA">
              <w:rPr>
                <w:rFonts w:ascii="Times New Roman" w:hAnsi="Times New Roman" w:eastAsia="Calibri" w:cs="Times New Roman"/>
                <w:sz w:val="20"/>
                <w:szCs w:val="20"/>
              </w:rPr>
              <w:t>Návrh nešpecifikuje vplyv na tieto skupiny obyvateľstva.</w:t>
            </w:r>
            <w:r w:rsidRPr="450C2896" w:rsidR="006635B4">
              <w:rPr>
                <w:rFonts w:ascii="Times New Roman" w:hAnsi="Times New Roman" w:eastAsia="Calibri" w:cs="Times New Roman"/>
                <w:sz w:val="20"/>
                <w:szCs w:val="20"/>
              </w:rPr>
              <w:t xml:space="preserve"> Jedinou dotknutou skupinou môžu byť </w:t>
            </w:r>
            <w:r w:rsidRPr="450C2896" w:rsidR="00BC0010">
              <w:rPr>
                <w:rFonts w:ascii="Times New Roman" w:hAnsi="Times New Roman" w:eastAsia="Calibri" w:cs="Times New Roman"/>
                <w:sz w:val="20"/>
                <w:szCs w:val="20"/>
              </w:rPr>
              <w:t>príslušníci tretích krajín</w:t>
            </w:r>
            <w:r w:rsidRPr="450C2896" w:rsidR="00BC0010">
              <w:rPr>
                <w:rFonts w:ascii="Times New Roman" w:hAnsi="Times New Roman" w:eastAsia="Calibri" w:cs="Times New Roman"/>
                <w:sz w:val="20"/>
                <w:szCs w:val="20"/>
              </w:rPr>
              <w:t xml:space="preserve"> v oblasti výskumu a</w:t>
            </w:r>
            <w:r w:rsidRPr="450C2896" w:rsidR="00BC0010">
              <w:rPr>
                <w:rFonts w:ascii="Times New Roman" w:hAnsi="Times New Roman" w:eastAsia="Calibri" w:cs="Times New Roman"/>
                <w:sz w:val="20"/>
                <w:szCs w:val="20"/>
              </w:rPr>
              <w:t> </w:t>
            </w:r>
            <w:r w:rsidRPr="450C2896" w:rsidR="00BC0010">
              <w:rPr>
                <w:rFonts w:ascii="Times New Roman" w:hAnsi="Times New Roman" w:eastAsia="Calibri" w:cs="Times New Roman"/>
                <w:sz w:val="20"/>
                <w:szCs w:val="20"/>
              </w:rPr>
              <w:t>vývoja</w:t>
            </w:r>
            <w:r w:rsidRPr="450C2896" w:rsidR="00BC0010">
              <w:rPr>
                <w:rFonts w:ascii="Times New Roman" w:hAnsi="Times New Roman" w:eastAsia="Calibri" w:cs="Times New Roman"/>
                <w:sz w:val="20"/>
                <w:szCs w:val="20"/>
              </w:rPr>
              <w:t xml:space="preserve">, ktorých zamestnávanie v organizáciách uskutočňujúcich výskum a vývoj na Slovensku </w:t>
            </w:r>
            <w:r w:rsidRPr="450C2896" w:rsidR="0013108F">
              <w:rPr>
                <w:rFonts w:ascii="Times New Roman" w:hAnsi="Times New Roman" w:eastAsia="Calibri" w:cs="Times New Roman"/>
                <w:sz w:val="20"/>
                <w:szCs w:val="20"/>
              </w:rPr>
              <w:t>z</w:t>
            </w:r>
            <w:r w:rsidRPr="450C2896" w:rsidR="00BC0010">
              <w:rPr>
                <w:rFonts w:ascii="Times New Roman" w:hAnsi="Times New Roman" w:eastAsia="Calibri" w:cs="Times New Roman"/>
                <w:sz w:val="20"/>
                <w:szCs w:val="20"/>
              </w:rPr>
              <w:t>ákon upravuje.</w:t>
            </w:r>
          </w:p>
          <w:p w:rsidR="00BC0010" w:rsidP="00BC0010" w:rsidRDefault="00BC0010" w14:paraId="5C0DA3CF" w14:textId="77777777">
            <w:pPr>
              <w:spacing w:after="0" w:line="240" w:lineRule="auto"/>
              <w:jc w:val="both"/>
              <w:rPr>
                <w:rFonts w:ascii="Times New Roman" w:hAnsi="Times New Roman" w:eastAsia="Calibri" w:cs="Times New Roman"/>
                <w:sz w:val="20"/>
                <w:szCs w:val="18"/>
              </w:rPr>
            </w:pPr>
          </w:p>
          <w:p w:rsidR="00BC0010" w:rsidP="00BC0010" w:rsidRDefault="00AD686E" w14:paraId="1064FDDD" w14:textId="77777777">
            <w:pPr>
              <w:spacing w:after="0" w:line="240" w:lineRule="auto"/>
              <w:jc w:val="both"/>
              <w:rPr>
                <w:rFonts w:ascii="Times New Roman" w:hAnsi="Times New Roman" w:eastAsia="Calibri" w:cs="Times New Roman"/>
                <w:sz w:val="20"/>
                <w:szCs w:val="20"/>
              </w:rPr>
            </w:pPr>
            <w:r w:rsidRPr="28C228FF">
              <w:rPr>
                <w:rFonts w:ascii="Times New Roman" w:hAnsi="Times New Roman" w:eastAsia="Calibri" w:cs="Times New Roman"/>
                <w:sz w:val="20"/>
                <w:szCs w:val="20"/>
              </w:rPr>
              <w:t xml:space="preserve">Konkrétne ide o opätovný prenos Smernice Európskeho parlamentu a Rady (EÚ) 2016/801 z 11. mája 2016 o podmienkach vstupu a pobytu štátnych príslušníkov tretích krajín na účely výskumu, štúdia, odborného vzdelávania, dobrovoľníckej služby, výmenných programov žiakov alebo vzdelávacích projektov a činnosti </w:t>
            </w:r>
            <w:proofErr w:type="spellStart"/>
            <w:r w:rsidRPr="28C228FF">
              <w:rPr>
                <w:rFonts w:ascii="Times New Roman" w:hAnsi="Times New Roman" w:eastAsia="Calibri" w:cs="Times New Roman"/>
                <w:sz w:val="20"/>
                <w:szCs w:val="20"/>
              </w:rPr>
              <w:t>aupair</w:t>
            </w:r>
            <w:proofErr w:type="spellEnd"/>
            <w:r w:rsidRPr="28C228FF">
              <w:rPr>
                <w:rFonts w:ascii="Times New Roman" w:hAnsi="Times New Roman" w:eastAsia="Calibri" w:cs="Times New Roman"/>
                <w:sz w:val="20"/>
                <w:szCs w:val="20"/>
              </w:rPr>
              <w:t>, ktorá bola prvýkrát implementovaná v slovenskej legislatíve v rámci § 26b novelizovaného zákona č. 172/2005 Z. z. o organizácii štátnej podpory výskumu a vývoja a o doplnení zákona č. 575/2001 Z. z. o organizácii činnosti vlády a organizácii ústrednej štátnej správy v znení neskorších predpisov</w:t>
            </w:r>
            <w:r w:rsidRPr="28C228FF" w:rsidR="00841AB0">
              <w:rPr>
                <w:rFonts w:ascii="Times New Roman" w:hAnsi="Times New Roman" w:eastAsia="Calibri" w:cs="Times New Roman"/>
                <w:sz w:val="20"/>
                <w:szCs w:val="20"/>
              </w:rPr>
              <w:t>.</w:t>
            </w:r>
          </w:p>
          <w:p w:rsidR="00841AB0" w:rsidP="00BC0010" w:rsidRDefault="00841AB0" w14:paraId="7BDF7A5E" w14:textId="77777777">
            <w:pPr>
              <w:spacing w:after="0" w:line="240" w:lineRule="auto"/>
              <w:jc w:val="both"/>
              <w:rPr>
                <w:rFonts w:ascii="Times New Roman" w:hAnsi="Times New Roman" w:eastAsia="Calibri" w:cs="Times New Roman"/>
                <w:sz w:val="20"/>
                <w:szCs w:val="18"/>
              </w:rPr>
            </w:pPr>
          </w:p>
          <w:p w:rsidRPr="00841AB0" w:rsidR="00841AB0" w:rsidP="744229C7" w:rsidRDefault="00841AB0" w14:paraId="75B270CD" w14:textId="27B4AF7D">
            <w:pPr>
              <w:spacing w:after="0" w:line="240" w:lineRule="auto"/>
              <w:jc w:val="both"/>
              <w:rPr>
                <w:rFonts w:ascii="Times New Roman" w:hAnsi="Times New Roman" w:eastAsia="Calibri" w:cs="Times New Roman"/>
                <w:sz w:val="20"/>
                <w:szCs w:val="20"/>
                <w:lang w:eastAsia="sk-SK"/>
              </w:rPr>
            </w:pPr>
            <w:r w:rsidRPr="450C2896" w:rsidR="00841AB0">
              <w:rPr>
                <w:rFonts w:ascii="Times New Roman" w:hAnsi="Times New Roman" w:eastAsia="Calibri" w:cs="Times New Roman"/>
                <w:sz w:val="20"/>
                <w:szCs w:val="20"/>
                <w:lang w:eastAsia="sk-SK"/>
              </w:rPr>
              <w:t xml:space="preserve">Vyššie uvedená smernica poskytovala určitú voľnosť pri nastavovaní podmienok členských štátov EÚ pre legislatívou ovplyvnené osoby. Do </w:t>
            </w:r>
            <w:r w:rsidRPr="450C2896" w:rsidR="0013108F">
              <w:rPr>
                <w:rFonts w:ascii="Times New Roman" w:hAnsi="Times New Roman" w:eastAsia="Calibri" w:cs="Times New Roman"/>
                <w:sz w:val="20"/>
                <w:szCs w:val="20"/>
                <w:lang w:eastAsia="sk-SK"/>
              </w:rPr>
              <w:t>z</w:t>
            </w:r>
            <w:r w:rsidRPr="450C2896" w:rsidR="00841AB0">
              <w:rPr>
                <w:rFonts w:ascii="Times New Roman" w:hAnsi="Times New Roman" w:eastAsia="Calibri" w:cs="Times New Roman"/>
                <w:sz w:val="20"/>
                <w:szCs w:val="20"/>
                <w:lang w:eastAsia="sk-SK"/>
              </w:rPr>
              <w:t xml:space="preserve">ákona, ktorý nahrádza zákon č. 172/2005 Z. z., sa uvedené znenie § 26b prenáša do znenia § </w:t>
            </w:r>
            <w:r w:rsidRPr="450C2896" w:rsidR="007F76EE">
              <w:rPr>
                <w:rFonts w:ascii="Times New Roman" w:hAnsi="Times New Roman" w:eastAsia="Calibri" w:cs="Times New Roman"/>
                <w:sz w:val="20"/>
                <w:szCs w:val="20"/>
                <w:lang w:eastAsia="sk-SK"/>
              </w:rPr>
              <w:t>6</w:t>
            </w:r>
            <w:r w:rsidRPr="450C2896" w:rsidR="00D85C60">
              <w:rPr>
                <w:rFonts w:ascii="Times New Roman" w:hAnsi="Times New Roman" w:eastAsia="Calibri" w:cs="Times New Roman"/>
                <w:sz w:val="20"/>
                <w:szCs w:val="20"/>
                <w:lang w:eastAsia="sk-SK"/>
              </w:rPr>
              <w:t>6</w:t>
            </w:r>
            <w:r w:rsidRPr="450C2896" w:rsidR="1DA2305D">
              <w:rPr>
                <w:rFonts w:ascii="Times New Roman" w:hAnsi="Times New Roman" w:eastAsia="Calibri" w:cs="Times New Roman"/>
                <w:sz w:val="20"/>
                <w:szCs w:val="20"/>
                <w:lang w:eastAsia="sk-SK"/>
              </w:rPr>
              <w:t xml:space="preserve"> </w:t>
            </w:r>
            <w:r w:rsidRPr="450C2896" w:rsidR="00841AB0">
              <w:rPr>
                <w:rFonts w:ascii="Times New Roman" w:hAnsi="Times New Roman" w:eastAsia="Calibri" w:cs="Times New Roman"/>
                <w:sz w:val="20"/>
                <w:szCs w:val="20"/>
                <w:lang w:eastAsia="sk-SK"/>
              </w:rPr>
              <w:t xml:space="preserve">v mierne upravenej podobe, do určitej miery znižujúcej doterajšiu úroveň </w:t>
            </w:r>
            <w:r w:rsidRPr="450C2896" w:rsidR="00841AB0">
              <w:rPr>
                <w:rFonts w:ascii="Times New Roman" w:hAnsi="Times New Roman" w:eastAsia="Calibri" w:cs="Times New Roman"/>
                <w:sz w:val="20"/>
                <w:szCs w:val="20"/>
                <w:lang w:eastAsia="sk-SK"/>
              </w:rPr>
              <w:t>goldplatingu</w:t>
            </w:r>
            <w:r w:rsidRPr="450C2896" w:rsidR="00841AB0">
              <w:rPr>
                <w:rFonts w:ascii="Times New Roman" w:hAnsi="Times New Roman" w:eastAsia="Calibri" w:cs="Times New Roman"/>
                <w:sz w:val="20"/>
                <w:szCs w:val="20"/>
                <w:lang w:eastAsia="sk-SK"/>
              </w:rPr>
              <w:t xml:space="preserve">. Podmienky na prijímanie štátnych príslušníkov tretích krajín na účely </w:t>
            </w:r>
            <w:r w:rsidRPr="450C2896" w:rsidR="007149F4">
              <w:rPr>
                <w:rFonts w:ascii="Times New Roman" w:hAnsi="Times New Roman" w:eastAsia="Calibri" w:cs="Times New Roman"/>
                <w:sz w:val="20"/>
                <w:szCs w:val="20"/>
                <w:lang w:eastAsia="sk-SK"/>
              </w:rPr>
              <w:t>výskumu a vývoja</w:t>
            </w:r>
            <w:r w:rsidRPr="450C2896" w:rsidR="00841AB0">
              <w:rPr>
                <w:rFonts w:ascii="Times New Roman" w:hAnsi="Times New Roman" w:eastAsia="Calibri" w:cs="Times New Roman"/>
                <w:sz w:val="20"/>
                <w:szCs w:val="20"/>
                <w:lang w:eastAsia="sk-SK"/>
              </w:rPr>
              <w:t xml:space="preserve"> sa v novej legislatíve upravujú (uľahčujú) nasledovne: </w:t>
            </w:r>
          </w:p>
          <w:p w:rsidRPr="00841AB0" w:rsidR="00841AB0" w:rsidP="00841AB0" w:rsidRDefault="00841AB0" w14:paraId="599E6DEB" w14:textId="6F12A0EB">
            <w:pPr>
              <w:numPr>
                <w:ilvl w:val="0"/>
                <w:numId w:val="14"/>
              </w:numPr>
              <w:spacing w:after="0" w:line="240" w:lineRule="auto"/>
              <w:jc w:val="both"/>
              <w:rPr>
                <w:rFonts w:ascii="Times New Roman" w:hAnsi="Times New Roman" w:eastAsia="Calibri" w:cs="Times New Roman"/>
                <w:sz w:val="20"/>
                <w:szCs w:val="20"/>
                <w:lang w:eastAsia="sk-SK"/>
              </w:rPr>
            </w:pPr>
            <w:r w:rsidRPr="00841AB0">
              <w:rPr>
                <w:rFonts w:ascii="Times New Roman" w:hAnsi="Times New Roman" w:eastAsia="Calibri" w:cs="Times New Roman"/>
                <w:sz w:val="20"/>
                <w:szCs w:val="20"/>
                <w:lang w:eastAsia="sk-SK"/>
              </w:rPr>
              <w:lastRenderedPageBreak/>
              <w:t xml:space="preserve">povolenie prijímať štátnych príslušníkov tretej krajiny na účely </w:t>
            </w:r>
            <w:r w:rsidR="007149F4">
              <w:rPr>
                <w:rFonts w:ascii="Times New Roman" w:hAnsi="Times New Roman" w:eastAsia="Calibri" w:cs="Times New Roman"/>
                <w:sz w:val="20"/>
                <w:szCs w:val="20"/>
                <w:lang w:eastAsia="sk-SK"/>
              </w:rPr>
              <w:t>výskumu a vývoja</w:t>
            </w:r>
            <w:r w:rsidRPr="00841AB0">
              <w:rPr>
                <w:rFonts w:ascii="Times New Roman" w:hAnsi="Times New Roman" w:eastAsia="Calibri" w:cs="Times New Roman"/>
                <w:sz w:val="20"/>
                <w:szCs w:val="20"/>
                <w:lang w:eastAsia="sk-SK"/>
              </w:rPr>
              <w:t xml:space="preserve"> vydané </w:t>
            </w:r>
            <w:proofErr w:type="spellStart"/>
            <w:r w:rsidRPr="00841AB0">
              <w:rPr>
                <w:rFonts w:ascii="Times New Roman" w:hAnsi="Times New Roman" w:eastAsia="Calibri" w:cs="Times New Roman"/>
                <w:sz w:val="20"/>
                <w:szCs w:val="20"/>
                <w:lang w:eastAsia="sk-SK"/>
              </w:rPr>
              <w:t>MŠVVaM</w:t>
            </w:r>
            <w:proofErr w:type="spellEnd"/>
            <w:r w:rsidRPr="00841AB0">
              <w:rPr>
                <w:rFonts w:ascii="Times New Roman" w:hAnsi="Times New Roman" w:eastAsia="Calibri" w:cs="Times New Roman"/>
                <w:sz w:val="20"/>
                <w:szCs w:val="20"/>
                <w:lang w:eastAsia="sk-SK"/>
              </w:rPr>
              <w:t xml:space="preserve"> SR platí na sedem rokov namiesto doterajších piatich a </w:t>
            </w:r>
          </w:p>
          <w:p w:rsidRPr="00841AB0" w:rsidR="00841AB0" w:rsidP="00841AB0" w:rsidRDefault="00841AB0" w14:paraId="2DEBBD8B" w14:textId="28C2B25F">
            <w:pPr>
              <w:numPr>
                <w:ilvl w:val="0"/>
                <w:numId w:val="15"/>
              </w:numPr>
              <w:spacing w:after="0" w:line="240" w:lineRule="auto"/>
              <w:jc w:val="both"/>
              <w:rPr>
                <w:rFonts w:ascii="Times New Roman" w:hAnsi="Times New Roman" w:eastAsia="Calibri" w:cs="Times New Roman"/>
                <w:sz w:val="20"/>
                <w:szCs w:val="20"/>
                <w:lang w:eastAsia="sk-SK"/>
              </w:rPr>
            </w:pPr>
            <w:r w:rsidRPr="00841AB0">
              <w:rPr>
                <w:rFonts w:ascii="Times New Roman" w:hAnsi="Times New Roman" w:eastAsia="Calibri" w:cs="Times New Roman"/>
                <w:sz w:val="20"/>
                <w:szCs w:val="20"/>
                <w:lang w:eastAsia="sk-SK"/>
              </w:rPr>
              <w:t xml:space="preserve">vydanie povolenia vyžaduje iba zápis žiadateľa v registri organizácií uskutočňujúcich </w:t>
            </w:r>
            <w:r w:rsidR="007149F4">
              <w:rPr>
                <w:rFonts w:ascii="Times New Roman" w:hAnsi="Times New Roman" w:eastAsia="Calibri" w:cs="Times New Roman"/>
                <w:sz w:val="20"/>
                <w:szCs w:val="20"/>
                <w:lang w:eastAsia="sk-SK"/>
              </w:rPr>
              <w:t>výskumu a vývoja,</w:t>
            </w:r>
            <w:r w:rsidRPr="00841AB0">
              <w:rPr>
                <w:rFonts w:ascii="Times New Roman" w:hAnsi="Times New Roman" w:eastAsia="Calibri" w:cs="Times New Roman"/>
                <w:sz w:val="20"/>
                <w:szCs w:val="20"/>
                <w:lang w:eastAsia="sk-SK"/>
              </w:rPr>
              <w:t xml:space="preserve"> čestné vyhlásenie </w:t>
            </w:r>
            <w:r w:rsidR="00FC4340">
              <w:rPr>
                <w:rFonts w:ascii="Times New Roman" w:hAnsi="Times New Roman" w:eastAsia="Calibri" w:cs="Times New Roman"/>
                <w:sz w:val="20"/>
                <w:szCs w:val="20"/>
                <w:lang w:eastAsia="sk-SK"/>
              </w:rPr>
              <w:t>o uzatvorení</w:t>
            </w:r>
            <w:r w:rsidRPr="00841AB0">
              <w:rPr>
                <w:rFonts w:ascii="Times New Roman" w:hAnsi="Times New Roman" w:eastAsia="Calibri" w:cs="Times New Roman"/>
                <w:sz w:val="20"/>
                <w:szCs w:val="20"/>
                <w:lang w:eastAsia="sk-SK"/>
              </w:rPr>
              <w:t xml:space="preserve"> dohod</w:t>
            </w:r>
            <w:r w:rsidR="00FC4340">
              <w:rPr>
                <w:rFonts w:ascii="Times New Roman" w:hAnsi="Times New Roman" w:eastAsia="Calibri" w:cs="Times New Roman"/>
                <w:sz w:val="20"/>
                <w:szCs w:val="20"/>
                <w:lang w:eastAsia="sk-SK"/>
              </w:rPr>
              <w:t>y</w:t>
            </w:r>
            <w:r w:rsidRPr="00841AB0">
              <w:rPr>
                <w:rFonts w:ascii="Times New Roman" w:hAnsi="Times New Roman" w:eastAsia="Calibri" w:cs="Times New Roman"/>
                <w:sz w:val="20"/>
                <w:szCs w:val="20"/>
                <w:lang w:eastAsia="sk-SK"/>
              </w:rPr>
              <w:t xml:space="preserve"> o hosťovaní a čestné vyhlásenie o  disponovaní prostriedkami na </w:t>
            </w:r>
            <w:r w:rsidR="00FC4340">
              <w:rPr>
                <w:rFonts w:ascii="Times New Roman" w:hAnsi="Times New Roman" w:eastAsia="Calibri" w:cs="Times New Roman"/>
                <w:sz w:val="20"/>
                <w:szCs w:val="20"/>
                <w:lang w:eastAsia="sk-SK"/>
              </w:rPr>
              <w:t>plnenie</w:t>
            </w:r>
            <w:r w:rsidRPr="00841AB0">
              <w:rPr>
                <w:rFonts w:ascii="Times New Roman" w:hAnsi="Times New Roman" w:eastAsia="Calibri" w:cs="Times New Roman"/>
                <w:sz w:val="20"/>
                <w:szCs w:val="20"/>
                <w:lang w:eastAsia="sk-SK"/>
              </w:rPr>
              <w:t xml:space="preserve"> dohôd o hosťovaní namiesto doteraz nevyhnutných dokumentov popisujúcich ciele a zámery </w:t>
            </w:r>
            <w:r w:rsidR="007149F4">
              <w:rPr>
                <w:rFonts w:ascii="Times New Roman" w:hAnsi="Times New Roman" w:eastAsia="Calibri" w:cs="Times New Roman"/>
                <w:sz w:val="20"/>
                <w:szCs w:val="20"/>
                <w:lang w:eastAsia="sk-SK"/>
              </w:rPr>
              <w:t>výskumu a vývoja</w:t>
            </w:r>
            <w:r w:rsidRPr="00841AB0">
              <w:rPr>
                <w:rFonts w:ascii="Times New Roman" w:hAnsi="Times New Roman" w:eastAsia="Calibri" w:cs="Times New Roman"/>
                <w:sz w:val="20"/>
                <w:szCs w:val="20"/>
                <w:lang w:eastAsia="sk-SK"/>
              </w:rPr>
              <w:t xml:space="preserve">, vyhlásení o ochote podpísať dohodu o hosťovaní, preukázania prostriedkov na uzatváranie dohôd o hosťovaní a disponovaním osvedčením o spôsobilosti vykonávať </w:t>
            </w:r>
            <w:r w:rsidR="007149F4">
              <w:rPr>
                <w:rFonts w:ascii="Times New Roman" w:hAnsi="Times New Roman" w:eastAsia="Calibri" w:cs="Times New Roman"/>
                <w:sz w:val="20"/>
                <w:szCs w:val="20"/>
                <w:lang w:eastAsia="sk-SK"/>
              </w:rPr>
              <w:t>výskum a vývoj</w:t>
            </w:r>
            <w:r w:rsidRPr="00841AB0">
              <w:rPr>
                <w:rFonts w:ascii="Times New Roman" w:hAnsi="Times New Roman" w:eastAsia="Calibri" w:cs="Times New Roman"/>
                <w:sz w:val="20"/>
                <w:szCs w:val="20"/>
                <w:lang w:eastAsia="sk-SK"/>
              </w:rPr>
              <w:t>. </w:t>
            </w:r>
          </w:p>
          <w:p w:rsidRPr="002644DE" w:rsidR="00841AB0" w:rsidP="00BC0010" w:rsidRDefault="00841AB0" w14:paraId="2EBBFC9B" w14:textId="1EF63FA1">
            <w:pPr>
              <w:spacing w:after="0" w:line="240" w:lineRule="auto"/>
              <w:jc w:val="both"/>
              <w:rPr>
                <w:rFonts w:ascii="Times New Roman" w:hAnsi="Times New Roman" w:eastAsia="Calibri" w:cs="Times New Roman"/>
                <w:sz w:val="20"/>
                <w:szCs w:val="20"/>
                <w:lang w:eastAsia="sk-SK"/>
              </w:rPr>
            </w:pPr>
          </w:p>
        </w:tc>
      </w:tr>
    </w:tbl>
    <w:p w:rsidRPr="002644DE" w:rsidR="002644DE" w:rsidP="002644DE" w:rsidRDefault="002644DE" w14:paraId="2EBBFC9D" w14:textId="77777777">
      <w:pPr>
        <w:sectPr w:rsidRPr="002644DE" w:rsidR="002644DE" w:rsidSect="00CB45A6">
          <w:headerReference w:type="default" r:id="rId14"/>
          <w:footerReference w:type="default" r:id="rId15"/>
          <w:footnotePr>
            <w:numFmt w:val="chicago"/>
          </w:footnotePr>
          <w:type w:val="continuous"/>
          <w:pgSz w:w="11906" w:h="16838" w:orient="portrait"/>
          <w:pgMar w:top="1134" w:right="1418" w:bottom="1134" w:left="1418" w:header="510" w:footer="567" w:gutter="0"/>
          <w:cols w:space="708"/>
          <w:formProt w:val="0"/>
          <w:docGrid w:linePitch="360"/>
        </w:sectPr>
      </w:pPr>
    </w:p>
    <w:tbl>
      <w:tblPr>
        <w:tblW w:w="51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right w:w="57" w:type="dxa"/>
        </w:tblCellMar>
        <w:tblLook w:val="04A0" w:firstRow="1" w:lastRow="0" w:firstColumn="1" w:lastColumn="0" w:noHBand="0" w:noVBand="1"/>
      </w:tblPr>
      <w:tblGrid>
        <w:gridCol w:w="264"/>
        <w:gridCol w:w="3466"/>
        <w:gridCol w:w="5515"/>
      </w:tblGrid>
      <w:tr w:rsidRPr="002644DE" w:rsidR="002644DE" w:rsidTr="450C2896" w14:paraId="2EBBFCA0" w14:textId="77777777">
        <w:trPr>
          <w:jc w:val="center"/>
        </w:trPr>
        <w:tc>
          <w:tcPr>
            <w:tcW w:w="5000" w:type="pct"/>
            <w:gridSpan w:val="3"/>
            <w:shd w:val="clear" w:color="auto" w:fill="D9D9D9" w:themeFill="background1" w:themeFillShade="D9"/>
            <w:tcMar/>
          </w:tcPr>
          <w:p w:rsidRPr="002644DE" w:rsidR="002644DE" w:rsidP="03E9912B" w:rsidRDefault="002644DE" w14:paraId="2EBBFC9E" w14:textId="77777777">
            <w:pPr>
              <w:spacing w:after="0" w:line="240" w:lineRule="auto"/>
              <w:rPr>
                <w:rFonts w:ascii="Times New Roman" w:hAnsi="Times New Roman" w:eastAsia="Calibri" w:cs="Times New Roman"/>
                <w:b/>
                <w:bCs/>
                <w:sz w:val="24"/>
                <w:szCs w:val="24"/>
              </w:rPr>
            </w:pPr>
            <w:r w:rsidRPr="03E9912B">
              <w:rPr>
                <w:rFonts w:ascii="Times New Roman" w:hAnsi="Times New Roman" w:eastAsia="Calibri" w:cs="Times New Roman"/>
                <w:b/>
                <w:bCs/>
                <w:sz w:val="24"/>
                <w:szCs w:val="24"/>
              </w:rPr>
              <w:lastRenderedPageBreak/>
              <w:t>4.3 Identifikujte a popíšte vplyv na rovnosť príležitostí.</w:t>
            </w:r>
          </w:p>
          <w:p w:rsidRPr="002644DE" w:rsidR="002644DE" w:rsidP="002644DE" w:rsidRDefault="002644DE" w14:paraId="2EBBFC9F" w14:textId="77777777">
            <w:pPr>
              <w:spacing w:after="0" w:line="240" w:lineRule="auto"/>
              <w:ind w:left="340"/>
              <w:jc w:val="both"/>
              <w:rPr>
                <w:rFonts w:ascii="Calibri" w:hAnsi="Calibri" w:eastAsia="Calibri" w:cs="Times New Roman"/>
                <w:sz w:val="24"/>
                <w:szCs w:val="24"/>
              </w:rPr>
            </w:pPr>
            <w:r w:rsidRPr="002644DE">
              <w:rPr>
                <w:rFonts w:ascii="Times New Roman" w:hAnsi="Times New Roman" w:eastAsia="Calibri" w:cs="Times New Roman"/>
                <w:b/>
                <w:sz w:val="24"/>
                <w:szCs w:val="24"/>
              </w:rPr>
              <w:t>Identifikujte, popíšte a kvantifikujte vplyv na rovnosť žien a mužov.</w:t>
            </w:r>
          </w:p>
        </w:tc>
      </w:tr>
      <w:tr w:rsidRPr="002644DE" w:rsidR="002644DE" w:rsidTr="450C2896" w14:paraId="2EBBFCA3" w14:textId="77777777">
        <w:trPr>
          <w:jc w:val="center"/>
        </w:trPr>
        <w:tc>
          <w:tcPr>
            <w:tcW w:w="132" w:type="pct"/>
            <w:tcBorders>
              <w:bottom w:val="single" w:color="auto" w:sz="4" w:space="0"/>
            </w:tcBorders>
            <w:shd w:val="clear" w:color="auto" w:fill="F2F2F2" w:themeFill="background1" w:themeFillShade="F2"/>
            <w:tcMar/>
            <w:vAlign w:val="center"/>
          </w:tcPr>
          <w:p w:rsidRPr="002644DE" w:rsidR="002644DE" w:rsidP="002644DE" w:rsidRDefault="002644DE" w14:paraId="2EBBFCA1" w14:textId="77777777">
            <w:pPr>
              <w:spacing w:after="0" w:line="240" w:lineRule="auto"/>
              <w:rPr>
                <w:rFonts w:ascii="Times New Roman" w:hAnsi="Times New Roman" w:eastAsia="Calibri" w:cs="Times New Roman"/>
                <w:i/>
                <w:sz w:val="24"/>
                <w:szCs w:val="24"/>
              </w:rPr>
            </w:pPr>
            <w:r w:rsidRPr="002644DE">
              <w:rPr>
                <w:rFonts w:ascii="Times New Roman" w:hAnsi="Times New Roman" w:eastAsia="Calibri" w:cs="Times New Roman"/>
                <w:i/>
                <w:sz w:val="18"/>
                <w:szCs w:val="24"/>
              </w:rPr>
              <w:t>a)</w:t>
            </w:r>
          </w:p>
        </w:tc>
        <w:tc>
          <w:tcPr>
            <w:tcW w:w="4868" w:type="pct"/>
            <w:gridSpan w:val="2"/>
            <w:tcBorders>
              <w:bottom w:val="single" w:color="auto" w:sz="4" w:space="0"/>
            </w:tcBorders>
            <w:shd w:val="clear" w:color="auto" w:fill="F2F2F2" w:themeFill="background1" w:themeFillShade="F2"/>
            <w:tcMar/>
          </w:tcPr>
          <w:p w:rsidRPr="002644DE" w:rsidR="002644DE" w:rsidP="002644DE" w:rsidRDefault="002644DE" w14:paraId="2EBBFCA2" w14:textId="77777777">
            <w:pPr>
              <w:spacing w:after="0" w:line="240" w:lineRule="auto"/>
              <w:jc w:val="both"/>
              <w:rPr>
                <w:rFonts w:ascii="Times New Roman" w:hAnsi="Times New Roman" w:eastAsia="Calibri" w:cs="Times New Roman"/>
                <w:i/>
                <w:sz w:val="24"/>
                <w:szCs w:val="24"/>
              </w:rPr>
            </w:pPr>
            <w:r w:rsidRPr="002644DE">
              <w:rPr>
                <w:rFonts w:ascii="Times New Roman" w:hAnsi="Times New Roman" w:eastAsia="Calibri" w:cs="Times New Roman"/>
                <w:i/>
                <w:sz w:val="20"/>
                <w:szCs w:val="24"/>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p>
        </w:tc>
      </w:tr>
      <w:tr w:rsidRPr="002644DE" w:rsidR="002644DE" w:rsidTr="450C2896" w14:paraId="2EBBFCAD" w14:textId="77777777">
        <w:trPr>
          <w:trHeight w:val="928"/>
          <w:jc w:val="center"/>
        </w:trPr>
        <w:tc>
          <w:tcPr>
            <w:tcW w:w="132" w:type="pct"/>
            <w:tcBorders>
              <w:top w:val="nil"/>
              <w:bottom w:val="nil"/>
            </w:tcBorders>
            <w:shd w:val="clear" w:color="auto" w:fill="auto"/>
            <w:tcMar/>
          </w:tcPr>
          <w:p w:rsidRPr="002644DE" w:rsidR="002644DE" w:rsidP="002644DE" w:rsidRDefault="002644DE" w14:paraId="2EBBFCA4" w14:textId="77777777">
            <w:pPr>
              <w:spacing w:after="0" w:line="240" w:lineRule="auto"/>
              <w:rPr>
                <w:rFonts w:ascii="Times New Roman" w:hAnsi="Times New Roman" w:eastAsia="Calibri" w:cs="Times New Roman"/>
                <w:sz w:val="20"/>
              </w:rPr>
            </w:pPr>
          </w:p>
          <w:p w:rsidRPr="002644DE" w:rsidR="002644DE" w:rsidP="002644DE" w:rsidRDefault="002644DE" w14:paraId="2EBBFCA5" w14:textId="77777777">
            <w:pPr>
              <w:spacing w:after="0" w:line="240" w:lineRule="auto"/>
              <w:rPr>
                <w:rFonts w:ascii="Times New Roman" w:hAnsi="Times New Roman" w:eastAsia="Calibri" w:cs="Times New Roman"/>
                <w:i/>
                <w:sz w:val="20"/>
              </w:rPr>
            </w:pPr>
          </w:p>
          <w:p w:rsidRPr="002644DE" w:rsidR="002644DE" w:rsidP="002644DE" w:rsidRDefault="002644DE" w14:paraId="2EBBFCA6" w14:textId="77777777">
            <w:pPr>
              <w:spacing w:after="0" w:line="240" w:lineRule="auto"/>
              <w:rPr>
                <w:rFonts w:ascii="Times New Roman" w:hAnsi="Times New Roman" w:eastAsia="Calibri" w:cs="Times New Roman"/>
                <w:i/>
                <w:sz w:val="20"/>
              </w:rPr>
            </w:pPr>
          </w:p>
          <w:p w:rsidRPr="002644DE" w:rsidR="002644DE" w:rsidP="002644DE" w:rsidRDefault="002644DE" w14:paraId="2EBBFCA7" w14:textId="77777777">
            <w:pPr>
              <w:spacing w:after="0" w:line="240" w:lineRule="auto"/>
              <w:rPr>
                <w:rFonts w:ascii="Times New Roman" w:hAnsi="Times New Roman" w:eastAsia="Calibri" w:cs="Times New Roman"/>
                <w:i/>
                <w:sz w:val="18"/>
              </w:rPr>
            </w:pPr>
            <w:r w:rsidRPr="002644DE">
              <w:rPr>
                <w:rFonts w:ascii="Times New Roman" w:hAnsi="Times New Roman" w:eastAsia="Calibri" w:cs="Times New Roman"/>
                <w:i/>
                <w:sz w:val="18"/>
              </w:rPr>
              <w:t>b)</w:t>
            </w:r>
          </w:p>
          <w:p w:rsidRPr="002644DE" w:rsidR="002644DE" w:rsidP="002644DE" w:rsidRDefault="002644DE" w14:paraId="2EBBFCA8" w14:textId="77777777">
            <w:pPr>
              <w:spacing w:after="0" w:line="240" w:lineRule="auto"/>
              <w:rPr>
                <w:rFonts w:ascii="Times New Roman" w:hAnsi="Times New Roman" w:eastAsia="Calibri" w:cs="Times New Roman"/>
                <w:i/>
                <w:sz w:val="20"/>
              </w:rPr>
            </w:pPr>
          </w:p>
          <w:p w:rsidRPr="002644DE" w:rsidR="002644DE" w:rsidP="002644DE" w:rsidRDefault="002644DE" w14:paraId="2EBBFCA9" w14:textId="77777777">
            <w:pPr>
              <w:spacing w:after="0" w:line="240" w:lineRule="auto"/>
              <w:rPr>
                <w:rFonts w:ascii="Times New Roman" w:hAnsi="Times New Roman" w:eastAsia="Calibri" w:cs="Times New Roman"/>
                <w:i/>
                <w:sz w:val="20"/>
              </w:rPr>
            </w:pPr>
          </w:p>
          <w:p w:rsidRPr="002644DE" w:rsidR="002644DE" w:rsidP="002644DE" w:rsidRDefault="002644DE" w14:paraId="2EBBFCAA" w14:textId="77777777">
            <w:pPr>
              <w:spacing w:after="0" w:line="240" w:lineRule="auto"/>
              <w:rPr>
                <w:rFonts w:ascii="Times New Roman" w:hAnsi="Times New Roman" w:eastAsia="Calibri" w:cs="Times New Roman"/>
                <w:i/>
                <w:sz w:val="20"/>
              </w:rPr>
            </w:pPr>
          </w:p>
        </w:tc>
        <w:tc>
          <w:tcPr>
            <w:tcW w:w="4868" w:type="pct"/>
            <w:gridSpan w:val="2"/>
            <w:tcBorders>
              <w:top w:val="nil"/>
              <w:bottom w:val="nil"/>
            </w:tcBorders>
            <w:shd w:val="clear" w:color="auto" w:fill="auto"/>
            <w:tcMar/>
          </w:tcPr>
          <w:p w:rsidR="00BD2E07" w:rsidP="450C2896" w:rsidRDefault="004B1697" w14:paraId="49A9D134" w14:textId="1D29C389">
            <w:pPr>
              <w:spacing w:after="0" w:line="240" w:lineRule="auto"/>
              <w:jc w:val="both"/>
              <w:rPr>
                <w:rFonts w:ascii="Times New Roman" w:hAnsi="Times New Roman" w:eastAsia="Calibri" w:cs="Times New Roman"/>
                <w:sz w:val="20"/>
                <w:szCs w:val="20"/>
              </w:rPr>
            </w:pPr>
            <w:r w:rsidRPr="450C2896" w:rsidR="004B1697">
              <w:rPr>
                <w:rFonts w:ascii="Times New Roman" w:hAnsi="Times New Roman" w:eastAsia="Calibri" w:cs="Times New Roman"/>
                <w:sz w:val="20"/>
                <w:szCs w:val="20"/>
              </w:rPr>
              <w:t xml:space="preserve">Zákon </w:t>
            </w:r>
            <w:r w:rsidRPr="450C2896" w:rsidR="002A33F5">
              <w:rPr>
                <w:rFonts w:ascii="Times New Roman" w:hAnsi="Times New Roman" w:eastAsia="Calibri" w:cs="Times New Roman"/>
                <w:sz w:val="20"/>
                <w:szCs w:val="20"/>
              </w:rPr>
              <w:t>má pozitívny vplyv na rovnosť príležitostí a rovnosť mužov a žien v rámci dodržiavania všeobecných etických hodnôt stanovených v</w:t>
            </w:r>
            <w:r w:rsidRPr="450C2896" w:rsidR="00FC4340">
              <w:rPr>
                <w:rFonts w:ascii="Times New Roman" w:hAnsi="Times New Roman" w:eastAsia="Calibri" w:cs="Times New Roman"/>
                <w:sz w:val="20"/>
                <w:szCs w:val="20"/>
              </w:rPr>
              <w:t> Národnom etickom kódexe</w:t>
            </w:r>
            <w:r w:rsidRPr="450C2896" w:rsidR="002A33F5">
              <w:rPr>
                <w:rFonts w:ascii="Times New Roman" w:hAnsi="Times New Roman" w:eastAsia="Calibri" w:cs="Times New Roman"/>
                <w:sz w:val="20"/>
                <w:szCs w:val="20"/>
              </w:rPr>
              <w:t xml:space="preserve">, ktoré sa týkajú vytvárania inkluzívneho prostredia a dodržiavania princípu rovnosti príležitostí a nediskriminácie, či aplikovania transparentných procesov pri prijímaní a kariérnom raste výskumných pracovníkov. </w:t>
            </w:r>
            <w:r w:rsidRPr="450C2896" w:rsidR="75961B37">
              <w:rPr>
                <w:rFonts w:ascii="Times New Roman" w:hAnsi="Times New Roman" w:eastAsia="Calibri" w:cs="Times New Roman"/>
                <w:sz w:val="20"/>
                <w:szCs w:val="20"/>
              </w:rPr>
              <w:t xml:space="preserve">Aktuálne platný zákon stanovuje, že kontrolu dodržiavania etických noriem vo výskume a vývoji zabezpečuje </w:t>
            </w:r>
            <w:r w:rsidRPr="450C2896" w:rsidR="75961B37">
              <w:rPr>
                <w:rFonts w:ascii="Times New Roman" w:hAnsi="Times New Roman" w:eastAsia="Calibri" w:cs="Times New Roman"/>
                <w:sz w:val="20"/>
                <w:szCs w:val="20"/>
              </w:rPr>
              <w:t>MŠVVaM</w:t>
            </w:r>
            <w:r w:rsidRPr="450C2896" w:rsidR="18657787">
              <w:rPr>
                <w:rFonts w:ascii="Times New Roman" w:hAnsi="Times New Roman" w:eastAsia="Calibri" w:cs="Times New Roman"/>
                <w:sz w:val="20"/>
                <w:szCs w:val="20"/>
              </w:rPr>
              <w:t xml:space="preserve"> SR</w:t>
            </w:r>
            <w:r w:rsidRPr="450C2896" w:rsidR="75961B37">
              <w:rPr>
                <w:rFonts w:ascii="Times New Roman" w:hAnsi="Times New Roman" w:eastAsia="Calibri" w:cs="Times New Roman"/>
                <w:sz w:val="20"/>
                <w:szCs w:val="20"/>
              </w:rPr>
              <w:t xml:space="preserve"> a na jeho podnet schvaľuje etický kódex Vláda SR, nie je v ňom však stanovené, akých oblastí by sa mal etický kódex týkať, subjekty teda majú určitú voľnosť v tejto oblasti.</w:t>
            </w:r>
          </w:p>
          <w:p w:rsidRPr="004B44A0" w:rsidR="004B44A0" w:rsidP="005E3AA7" w:rsidRDefault="001043A9" w14:paraId="1CCCE590" w14:textId="43B95D0B">
            <w:pPr>
              <w:spacing w:after="0" w:line="240" w:lineRule="auto"/>
              <w:jc w:val="both"/>
              <w:rPr>
                <w:rFonts w:ascii="Times New Roman" w:hAnsi="Times New Roman" w:eastAsia="Calibri" w:cs="Times New Roman"/>
                <w:sz w:val="20"/>
              </w:rPr>
            </w:pPr>
            <w:r>
              <w:rPr>
                <w:rFonts w:ascii="Times New Roman" w:hAnsi="Times New Roman" w:eastAsia="Calibri" w:cs="Times New Roman"/>
                <w:sz w:val="20"/>
              </w:rPr>
              <w:t>Návrh zákona oblasť etických princípov a postupov pri ich porušení formalizuje a explicitne stanovuje verejnej inštitúcii uskutočňujúcej výskum a vývoj prijatie vnútorného predpisu a zabezpečenie kontroly jeho dodržiavania.</w:t>
            </w:r>
          </w:p>
          <w:p w:rsidRPr="004B44A0" w:rsidR="004B44A0" w:rsidP="005E3AA7" w:rsidRDefault="001043A9" w14:paraId="347A146A" w14:textId="31BDFAE3">
            <w:pPr>
              <w:spacing w:after="0" w:line="240" w:lineRule="auto"/>
              <w:jc w:val="both"/>
              <w:rPr>
                <w:rFonts w:ascii="Times New Roman" w:hAnsi="Times New Roman" w:eastAsia="Calibri" w:cs="Times New Roman"/>
                <w:sz w:val="20"/>
              </w:rPr>
            </w:pPr>
            <w:r>
              <w:rPr>
                <w:rFonts w:ascii="Times New Roman" w:hAnsi="Times New Roman" w:eastAsia="Calibri" w:cs="Times New Roman"/>
                <w:sz w:val="20"/>
              </w:rPr>
              <w:t xml:space="preserve">Príspevok zákona je aj v zriadení </w:t>
            </w:r>
            <w:r w:rsidR="00FC4340">
              <w:rPr>
                <w:rFonts w:ascii="Times New Roman" w:hAnsi="Times New Roman" w:eastAsia="Calibri" w:cs="Times New Roman"/>
                <w:sz w:val="20"/>
              </w:rPr>
              <w:t>Národn</w:t>
            </w:r>
            <w:r>
              <w:rPr>
                <w:rFonts w:ascii="Times New Roman" w:hAnsi="Times New Roman" w:eastAsia="Calibri" w:cs="Times New Roman"/>
                <w:sz w:val="20"/>
              </w:rPr>
              <w:t>ej</w:t>
            </w:r>
            <w:r w:rsidR="00FC4340">
              <w:rPr>
                <w:rFonts w:ascii="Times New Roman" w:hAnsi="Times New Roman" w:eastAsia="Calibri" w:cs="Times New Roman"/>
                <w:sz w:val="20"/>
              </w:rPr>
              <w:t xml:space="preserve"> </w:t>
            </w:r>
            <w:r w:rsidRPr="004B44A0" w:rsidR="002A33F5">
              <w:rPr>
                <w:rFonts w:ascii="Times New Roman" w:hAnsi="Times New Roman" w:eastAsia="Calibri" w:cs="Times New Roman"/>
                <w:sz w:val="20"/>
              </w:rPr>
              <w:t>komisi</w:t>
            </w:r>
            <w:r>
              <w:rPr>
                <w:rFonts w:ascii="Times New Roman" w:hAnsi="Times New Roman" w:eastAsia="Calibri" w:cs="Times New Roman"/>
                <w:sz w:val="20"/>
              </w:rPr>
              <w:t>e</w:t>
            </w:r>
            <w:r w:rsidRPr="004B44A0" w:rsidR="002A33F5">
              <w:rPr>
                <w:rFonts w:ascii="Times New Roman" w:hAnsi="Times New Roman" w:eastAsia="Calibri" w:cs="Times New Roman"/>
                <w:sz w:val="20"/>
              </w:rPr>
              <w:t xml:space="preserve"> </w:t>
            </w:r>
            <w:r w:rsidR="00FC4340">
              <w:rPr>
                <w:rFonts w:ascii="Times New Roman" w:hAnsi="Times New Roman" w:eastAsia="Calibri" w:cs="Times New Roman"/>
                <w:sz w:val="20"/>
              </w:rPr>
              <w:t>pre výskumnú integritu a</w:t>
            </w:r>
            <w:r>
              <w:rPr>
                <w:rFonts w:ascii="Times New Roman" w:hAnsi="Times New Roman" w:eastAsia="Calibri" w:cs="Times New Roman"/>
                <w:sz w:val="20"/>
              </w:rPr>
              <w:t> </w:t>
            </w:r>
            <w:r w:rsidR="00FC4340">
              <w:rPr>
                <w:rFonts w:ascii="Times New Roman" w:hAnsi="Times New Roman" w:eastAsia="Calibri" w:cs="Times New Roman"/>
                <w:sz w:val="20"/>
              </w:rPr>
              <w:t>etiku</w:t>
            </w:r>
            <w:r>
              <w:rPr>
                <w:rFonts w:ascii="Times New Roman" w:hAnsi="Times New Roman" w:eastAsia="Calibri" w:cs="Times New Roman"/>
                <w:sz w:val="20"/>
              </w:rPr>
              <w:t>, ktorá</w:t>
            </w:r>
            <w:r w:rsidR="00FC4340">
              <w:rPr>
                <w:rFonts w:ascii="Times New Roman" w:hAnsi="Times New Roman" w:eastAsia="Calibri" w:cs="Times New Roman"/>
                <w:sz w:val="20"/>
              </w:rPr>
              <w:t xml:space="preserve"> </w:t>
            </w:r>
            <w:r w:rsidRPr="004B44A0" w:rsidR="002A33F5">
              <w:rPr>
                <w:rFonts w:ascii="Times New Roman" w:hAnsi="Times New Roman" w:eastAsia="Calibri" w:cs="Times New Roman"/>
                <w:sz w:val="20"/>
              </w:rPr>
              <w:t>má možnosť pozitívne prispieť k rovnosti príležitostí a zníž</w:t>
            </w:r>
            <w:r>
              <w:rPr>
                <w:rFonts w:ascii="Times New Roman" w:hAnsi="Times New Roman" w:eastAsia="Calibri" w:cs="Times New Roman"/>
                <w:sz w:val="20"/>
              </w:rPr>
              <w:t>eniu</w:t>
            </w:r>
            <w:r w:rsidRPr="004B44A0" w:rsidR="002A33F5">
              <w:rPr>
                <w:rFonts w:ascii="Times New Roman" w:hAnsi="Times New Roman" w:eastAsia="Calibri" w:cs="Times New Roman"/>
                <w:sz w:val="20"/>
              </w:rPr>
              <w:t xml:space="preserve"> diskriminačn</w:t>
            </w:r>
            <w:r>
              <w:rPr>
                <w:rFonts w:ascii="Times New Roman" w:hAnsi="Times New Roman" w:eastAsia="Calibri" w:cs="Times New Roman"/>
                <w:sz w:val="20"/>
              </w:rPr>
              <w:t>ých</w:t>
            </w:r>
            <w:r w:rsidRPr="004B44A0" w:rsidR="002A33F5">
              <w:rPr>
                <w:rFonts w:ascii="Times New Roman" w:hAnsi="Times New Roman" w:eastAsia="Calibri" w:cs="Times New Roman"/>
                <w:sz w:val="20"/>
              </w:rPr>
              <w:t xml:space="preserve"> praktiky, </w:t>
            </w:r>
            <w:r>
              <w:rPr>
                <w:rFonts w:ascii="Times New Roman" w:hAnsi="Times New Roman" w:eastAsia="Calibri" w:cs="Times New Roman"/>
                <w:sz w:val="20"/>
              </w:rPr>
              <w:t>keďže nielen monitoruje povinnosti verejných inštitúcií pri dodržiavaní etického kódexu, ale vypracúva aj stanoviská k podnetom a odporúčania v tejto oblasti.</w:t>
            </w:r>
            <w:r w:rsidR="00BD2E07">
              <w:rPr>
                <w:rFonts w:ascii="Times New Roman" w:hAnsi="Times New Roman" w:eastAsia="Calibri" w:cs="Times New Roman"/>
                <w:sz w:val="20"/>
              </w:rPr>
              <w:t xml:space="preserve"> Zriadenie </w:t>
            </w:r>
            <w:r w:rsidRPr="00BD2E07" w:rsidR="00BD2E07">
              <w:rPr>
                <w:rFonts w:ascii="Times New Roman" w:hAnsi="Times New Roman" w:eastAsia="Calibri" w:cs="Times New Roman"/>
                <w:sz w:val="20"/>
              </w:rPr>
              <w:t>príslušného orgánu na kontrolu dodržiavania etického kódexu</w:t>
            </w:r>
            <w:r w:rsidR="00BD2E07">
              <w:rPr>
                <w:rFonts w:ascii="Times New Roman" w:hAnsi="Times New Roman" w:eastAsia="Calibri" w:cs="Times New Roman"/>
                <w:sz w:val="20"/>
              </w:rPr>
              <w:t xml:space="preserve"> </w:t>
            </w:r>
            <w:r w:rsidRPr="00A610F4" w:rsidR="00BD2E07">
              <w:rPr>
                <w:rFonts w:ascii="Times New Roman" w:hAnsi="Times New Roman" w:eastAsia="Calibri" w:cs="Times New Roman"/>
                <w:sz w:val="20"/>
              </w:rPr>
              <w:t>Úrad</w:t>
            </w:r>
            <w:r w:rsidR="00BD2E07">
              <w:rPr>
                <w:rFonts w:ascii="Times New Roman" w:hAnsi="Times New Roman" w:eastAsia="Calibri" w:cs="Times New Roman"/>
                <w:sz w:val="20"/>
              </w:rPr>
              <w:t>u</w:t>
            </w:r>
            <w:r w:rsidRPr="00A610F4" w:rsidR="00BD2E07">
              <w:rPr>
                <w:rFonts w:ascii="Times New Roman" w:hAnsi="Times New Roman" w:eastAsia="Calibri" w:cs="Times New Roman"/>
                <w:sz w:val="20"/>
              </w:rPr>
              <w:t xml:space="preserve"> podpredse</w:t>
            </w:r>
            <w:r w:rsidR="00BD2E07">
              <w:rPr>
                <w:rFonts w:ascii="Times New Roman" w:hAnsi="Times New Roman" w:eastAsia="Calibri" w:cs="Times New Roman"/>
                <w:sz w:val="20"/>
              </w:rPr>
              <w:t>du</w:t>
            </w:r>
            <w:r w:rsidRPr="00A610F4" w:rsidR="00BD2E07">
              <w:rPr>
                <w:rFonts w:ascii="Times New Roman" w:hAnsi="Times New Roman" w:eastAsia="Calibri" w:cs="Times New Roman"/>
                <w:sz w:val="20"/>
              </w:rPr>
              <w:t xml:space="preserve"> vlády Slovenskej republiky pre Plán obnovy a znalostnú ekonomiku</w:t>
            </w:r>
            <w:r w:rsidR="00BD2E07">
              <w:rPr>
                <w:rFonts w:ascii="Times New Roman" w:hAnsi="Times New Roman" w:eastAsia="Calibri" w:cs="Times New Roman"/>
                <w:sz w:val="20"/>
              </w:rPr>
              <w:t xml:space="preserve"> stanovuje aktuálne znenie zákona.</w:t>
            </w:r>
          </w:p>
          <w:p w:rsidRPr="002644DE" w:rsidR="002644DE" w:rsidP="005E3AA7" w:rsidRDefault="002644DE" w14:paraId="2EBBFCAC" w14:textId="1448D9F7">
            <w:pPr>
              <w:spacing w:after="0" w:line="240" w:lineRule="auto"/>
              <w:jc w:val="both"/>
              <w:rPr>
                <w:rFonts w:ascii="Times New Roman" w:hAnsi="Times New Roman" w:eastAsia="Calibri" w:cs="Times New Roman"/>
                <w:i/>
                <w:sz w:val="20"/>
              </w:rPr>
            </w:pPr>
          </w:p>
        </w:tc>
      </w:tr>
      <w:tr w:rsidRPr="002644DE" w:rsidR="002644DE" w:rsidTr="450C2896" w14:paraId="2EBBFCB0" w14:textId="77777777">
        <w:trPr>
          <w:trHeight w:val="345"/>
          <w:jc w:val="center"/>
        </w:trPr>
        <w:tc>
          <w:tcPr>
            <w:tcW w:w="132" w:type="pct"/>
            <w:tcBorders>
              <w:bottom w:val="single" w:color="auto" w:sz="4" w:space="0"/>
            </w:tcBorders>
            <w:shd w:val="clear" w:color="auto" w:fill="F2F2F2" w:themeFill="background1" w:themeFillShade="F2"/>
            <w:tcMar/>
            <w:vAlign w:val="center"/>
          </w:tcPr>
          <w:p w:rsidRPr="002644DE" w:rsidR="002644DE" w:rsidP="002644DE" w:rsidRDefault="002644DE" w14:paraId="2EBBFCAE"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c)</w:t>
            </w:r>
          </w:p>
        </w:tc>
        <w:tc>
          <w:tcPr>
            <w:tcW w:w="4868" w:type="pct"/>
            <w:gridSpan w:val="2"/>
            <w:tcBorders>
              <w:bottom w:val="single" w:color="auto" w:sz="4" w:space="0"/>
            </w:tcBorders>
            <w:shd w:val="clear" w:color="auto" w:fill="F2F2F2" w:themeFill="background1" w:themeFillShade="F2"/>
            <w:tcMar/>
            <w:vAlign w:val="center"/>
          </w:tcPr>
          <w:p w:rsidRPr="002644DE" w:rsidR="002644DE" w:rsidP="002644DE" w:rsidRDefault="002644DE" w14:paraId="2EBBFCAF" w14:textId="77777777">
            <w:pPr>
              <w:spacing w:after="0" w:line="240" w:lineRule="auto"/>
              <w:rPr>
                <w:rFonts w:ascii="Times New Roman" w:hAnsi="Times New Roman" w:eastAsia="Calibri" w:cs="Times New Roman"/>
                <w:i/>
                <w:sz w:val="20"/>
                <w:szCs w:val="20"/>
              </w:rPr>
            </w:pPr>
            <w:r w:rsidRPr="002644DE">
              <w:rPr>
                <w:rFonts w:ascii="Times New Roman" w:hAnsi="Times New Roman" w:eastAsia="Calibri" w:cs="Times New Roman"/>
                <w:i/>
                <w:sz w:val="20"/>
                <w:szCs w:val="20"/>
              </w:rPr>
              <w:t xml:space="preserve">4.3.2 Môže návrh viesť k zväčšovaniu nerovností medzi ženami a mužmi? </w:t>
            </w:r>
            <w:r w:rsidRPr="002644DE">
              <w:rPr>
                <w:rFonts w:ascii="Times New Roman" w:hAnsi="Times New Roman" w:eastAsia="Calibri" w:cs="Times New Roman"/>
                <w:i/>
                <w:sz w:val="20"/>
                <w:szCs w:val="24"/>
              </w:rPr>
              <w:t xml:space="preserve">Podporuje návrh rovnosť príležitostí? </w:t>
            </w:r>
            <w:r w:rsidRPr="002644DE">
              <w:rPr>
                <w:rFonts w:ascii="Times New Roman" w:hAnsi="Times New Roman" w:eastAsia="Calibri" w:cs="Times New Roman"/>
                <w:i/>
                <w:sz w:val="20"/>
                <w:szCs w:val="20"/>
              </w:rPr>
              <w:t>Má návrh odlišný vplyv na ženy a mužov? Popíšte vplyvy.</w:t>
            </w:r>
          </w:p>
        </w:tc>
      </w:tr>
      <w:tr w:rsidRPr="002644DE" w:rsidR="002644DE" w:rsidTr="450C2896" w14:paraId="2EBBFCB4" w14:textId="77777777">
        <w:tblPrEx>
          <w:tblBorders>
            <w:top w:val="none" w:color="auto" w:sz="0" w:space="0"/>
            <w:bottom w:val="none" w:color="auto" w:sz="0" w:space="0"/>
          </w:tblBorders>
        </w:tblPrEx>
        <w:trPr>
          <w:trHeight w:val="372"/>
          <w:jc w:val="center"/>
        </w:trPr>
        <w:tc>
          <w:tcPr>
            <w:tcW w:w="132" w:type="pct"/>
            <w:tcBorders>
              <w:top w:val="single" w:color="000000" w:themeColor="text1" w:sz="0" w:space="0"/>
              <w:bottom w:val="single" w:color="000000" w:themeColor="text1" w:sz="0" w:space="0"/>
            </w:tcBorders>
            <w:shd w:val="clear" w:color="auto" w:fill="auto"/>
            <w:tcMar/>
            <w:vAlign w:val="center"/>
          </w:tcPr>
          <w:p w:rsidRPr="002644DE" w:rsidR="002644DE" w:rsidP="002644DE" w:rsidRDefault="002644DE" w14:paraId="2EBBFCB1" w14:textId="77777777">
            <w:pPr>
              <w:spacing w:after="0" w:line="240" w:lineRule="auto"/>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d)</w:t>
            </w:r>
          </w:p>
        </w:tc>
        <w:tc>
          <w:tcPr>
            <w:tcW w:w="1880" w:type="pct"/>
            <w:tcBorders>
              <w:top w:val="single" w:color="000000" w:themeColor="text1" w:sz="0" w:space="0"/>
              <w:bottom w:val="single" w:color="000000" w:themeColor="text1" w:sz="0" w:space="0"/>
            </w:tcBorders>
            <w:shd w:val="clear" w:color="auto" w:fill="auto"/>
            <w:tcMar/>
          </w:tcPr>
          <w:p w:rsidRPr="002644DE" w:rsidR="002644DE" w:rsidP="002644DE" w:rsidRDefault="002644DE" w14:paraId="2EBBFCB2"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Popíšte riziká návrhu, ktoré môžu viesť k zväčšovaniu nerovností:</w:t>
            </w:r>
          </w:p>
        </w:tc>
        <w:tc>
          <w:tcPr>
            <w:tcW w:w="2988" w:type="pct"/>
            <w:tcBorders>
              <w:top w:val="single" w:color="000000" w:themeColor="text1" w:sz="0" w:space="0"/>
              <w:bottom w:val="single" w:color="000000" w:themeColor="text1" w:sz="0" w:space="0"/>
            </w:tcBorders>
            <w:shd w:val="clear" w:color="auto" w:fill="auto"/>
            <w:tcMar/>
          </w:tcPr>
          <w:p w:rsidR="002644DE" w:rsidP="450C2896" w:rsidRDefault="002A33F5" w14:paraId="4B97A071" w14:textId="5F6B1F43">
            <w:pPr>
              <w:spacing w:after="0" w:line="240" w:lineRule="auto"/>
              <w:jc w:val="both"/>
              <w:rPr>
                <w:rFonts w:ascii="Times New Roman" w:hAnsi="Times New Roman" w:eastAsia="Calibri" w:cs="Times New Roman"/>
                <w:sz w:val="20"/>
                <w:szCs w:val="20"/>
              </w:rPr>
            </w:pPr>
            <w:r w:rsidRPr="450C2896" w:rsidR="002A33F5">
              <w:rPr>
                <w:rFonts w:ascii="Times New Roman" w:hAnsi="Times New Roman" w:eastAsia="Calibri" w:cs="Times New Roman"/>
                <w:sz w:val="20"/>
                <w:szCs w:val="20"/>
              </w:rPr>
              <w:t>Návrh</w:t>
            </w:r>
            <w:r w:rsidRPr="450C2896" w:rsidR="5073445C">
              <w:rPr>
                <w:rFonts w:ascii="Times New Roman" w:hAnsi="Times New Roman" w:eastAsia="Calibri" w:cs="Times New Roman"/>
                <w:sz w:val="20"/>
                <w:szCs w:val="20"/>
              </w:rPr>
              <w:t xml:space="preserve"> </w:t>
            </w:r>
            <w:r w:rsidRPr="450C2896" w:rsidR="0013108F">
              <w:rPr>
                <w:rFonts w:ascii="Times New Roman" w:hAnsi="Times New Roman" w:eastAsia="Calibri" w:cs="Times New Roman"/>
                <w:sz w:val="20"/>
                <w:szCs w:val="20"/>
              </w:rPr>
              <w:t>z</w:t>
            </w:r>
            <w:r w:rsidRPr="450C2896" w:rsidR="5073445C">
              <w:rPr>
                <w:rFonts w:ascii="Times New Roman" w:hAnsi="Times New Roman" w:eastAsia="Calibri" w:cs="Times New Roman"/>
                <w:sz w:val="20"/>
                <w:szCs w:val="20"/>
              </w:rPr>
              <w:t>ákona</w:t>
            </w:r>
            <w:r w:rsidRPr="450C2896" w:rsidR="002A33F5">
              <w:rPr>
                <w:rFonts w:ascii="Times New Roman" w:hAnsi="Times New Roman" w:eastAsia="Calibri" w:cs="Times New Roman"/>
                <w:sz w:val="20"/>
                <w:szCs w:val="20"/>
              </w:rPr>
              <w:t xml:space="preserve"> podporuje rovnosť príležitostí a nevedie k zväčšovaniu nerovností medzi mužmi a ženami.</w:t>
            </w:r>
          </w:p>
          <w:p w:rsidRPr="002644DE" w:rsidR="003852FC" w:rsidP="002644DE" w:rsidRDefault="003852FC" w14:paraId="2EBBFCB3" w14:textId="0423DD6C">
            <w:pPr>
              <w:spacing w:after="0" w:line="240" w:lineRule="auto"/>
              <w:jc w:val="both"/>
              <w:rPr>
                <w:rFonts w:ascii="Times New Roman" w:hAnsi="Times New Roman" w:eastAsia="Calibri" w:cs="Times New Roman"/>
                <w:sz w:val="20"/>
              </w:rPr>
            </w:pPr>
          </w:p>
        </w:tc>
      </w:tr>
      <w:tr w:rsidRPr="002644DE" w:rsidR="002644DE" w:rsidTr="450C2896" w14:paraId="2EBBFCB8" w14:textId="77777777">
        <w:tblPrEx>
          <w:tblBorders>
            <w:top w:val="none" w:color="auto" w:sz="0" w:space="0"/>
            <w:bottom w:val="none" w:color="auto" w:sz="0" w:space="0"/>
          </w:tblBorders>
        </w:tblPrEx>
        <w:trPr>
          <w:trHeight w:val="371"/>
          <w:jc w:val="center"/>
        </w:trPr>
        <w:tc>
          <w:tcPr>
            <w:tcW w:w="132" w:type="pct"/>
            <w:tcBorders>
              <w:top w:val="single" w:color="000000" w:themeColor="text1" w:sz="0" w:space="0"/>
              <w:bottom w:val="single" w:color="000000" w:themeColor="text1" w:sz="0" w:space="0"/>
            </w:tcBorders>
            <w:shd w:val="clear" w:color="auto" w:fill="auto"/>
            <w:tcMar/>
            <w:vAlign w:val="center"/>
          </w:tcPr>
          <w:p w:rsidRPr="002644DE" w:rsidR="002644DE" w:rsidP="002644DE" w:rsidRDefault="002644DE" w14:paraId="2EBBFCB5"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e)</w:t>
            </w:r>
          </w:p>
        </w:tc>
        <w:tc>
          <w:tcPr>
            <w:tcW w:w="1880" w:type="pct"/>
            <w:tcBorders>
              <w:top w:val="single" w:color="000000" w:themeColor="text1" w:sz="0" w:space="0"/>
              <w:bottom w:val="single" w:color="000000" w:themeColor="text1" w:sz="0" w:space="0"/>
            </w:tcBorders>
            <w:shd w:val="clear" w:color="auto" w:fill="auto"/>
            <w:tcMar/>
          </w:tcPr>
          <w:p w:rsidRPr="002644DE" w:rsidR="002644DE" w:rsidP="002644DE" w:rsidRDefault="002644DE" w14:paraId="2EBBFCB6"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Popíšte pozitívne vplyvy návrhu na dosahovanie rovnosti žien a mužov, rovnosti príležitostí žien a mužov, prípadne vplyvy na ženy a mužov, ak sú odlišné:</w:t>
            </w:r>
          </w:p>
        </w:tc>
        <w:tc>
          <w:tcPr>
            <w:tcW w:w="2988" w:type="pct"/>
            <w:tcBorders>
              <w:top w:val="single" w:color="000000" w:themeColor="text1" w:sz="0" w:space="0"/>
              <w:bottom w:val="single" w:color="000000" w:themeColor="text1" w:sz="0" w:space="0"/>
            </w:tcBorders>
            <w:shd w:val="clear" w:color="auto" w:fill="auto"/>
            <w:tcMar/>
          </w:tcPr>
          <w:p w:rsidR="002644DE" w:rsidP="450C2896" w:rsidRDefault="002A33F5" w14:paraId="69A2A873" w14:textId="335E7B29">
            <w:pPr>
              <w:spacing w:after="0" w:line="240" w:lineRule="auto"/>
              <w:jc w:val="both"/>
              <w:rPr>
                <w:rFonts w:ascii="Times New Roman" w:hAnsi="Times New Roman" w:eastAsia="Calibri" w:cs="Times New Roman"/>
                <w:sz w:val="20"/>
                <w:szCs w:val="20"/>
              </w:rPr>
            </w:pPr>
            <w:r w:rsidRPr="450C2896" w:rsidR="002A33F5">
              <w:rPr>
                <w:rFonts w:ascii="Times New Roman" w:hAnsi="Times New Roman" w:eastAsia="Calibri" w:cs="Times New Roman"/>
                <w:sz w:val="20"/>
                <w:szCs w:val="20"/>
              </w:rPr>
              <w:t xml:space="preserve">Návrh </w:t>
            </w:r>
            <w:r w:rsidRPr="450C2896" w:rsidR="0013108F">
              <w:rPr>
                <w:rFonts w:ascii="Times New Roman" w:hAnsi="Times New Roman" w:eastAsia="Calibri" w:cs="Times New Roman"/>
                <w:sz w:val="20"/>
                <w:szCs w:val="20"/>
              </w:rPr>
              <w:t>z</w:t>
            </w:r>
            <w:r w:rsidRPr="450C2896" w:rsidR="002A33F5">
              <w:rPr>
                <w:rFonts w:ascii="Times New Roman" w:hAnsi="Times New Roman" w:eastAsia="Calibri" w:cs="Times New Roman"/>
                <w:sz w:val="20"/>
                <w:szCs w:val="20"/>
              </w:rPr>
              <w:t xml:space="preserve">ákona v časti o dodržiavaní etického kódexu podporuje rovnosť príležitostí a mal by viesť k zmenšovaniu nerovnosti medzi mužmi a ženami. </w:t>
            </w:r>
            <w:r w:rsidRPr="450C2896" w:rsidR="49F087B5">
              <w:rPr>
                <w:rFonts w:ascii="Times New Roman" w:hAnsi="Times New Roman" w:eastAsia="Calibri" w:cs="Times New Roman"/>
                <w:sz w:val="20"/>
                <w:szCs w:val="20"/>
              </w:rPr>
              <w:t>V aktuálnom znení  je</w:t>
            </w:r>
            <w:r w:rsidRPr="450C2896" w:rsidR="002A33F5">
              <w:rPr>
                <w:rFonts w:ascii="Times New Roman" w:hAnsi="Times New Roman" w:eastAsia="Calibri" w:cs="Times New Roman"/>
                <w:sz w:val="20"/>
                <w:szCs w:val="20"/>
              </w:rPr>
              <w:t xml:space="preserve"> explicitne stanovené dodržiavanie rovnosti príležitostí, zamedzenie diskriminácie, násilia, či sexuálneho obťažovania.</w:t>
            </w:r>
          </w:p>
          <w:p w:rsidRPr="002644DE" w:rsidR="003852FC" w:rsidP="002644DE" w:rsidRDefault="003852FC" w14:paraId="2EBBFCB7" w14:textId="5A2DA62D">
            <w:pPr>
              <w:spacing w:after="0" w:line="240" w:lineRule="auto"/>
              <w:jc w:val="both"/>
              <w:rPr>
                <w:rFonts w:ascii="Times New Roman" w:hAnsi="Times New Roman" w:eastAsia="Calibri" w:cs="Times New Roman"/>
                <w:i/>
                <w:sz w:val="18"/>
                <w:szCs w:val="18"/>
              </w:rPr>
            </w:pPr>
          </w:p>
        </w:tc>
      </w:tr>
      <w:tr w:rsidRPr="002644DE" w:rsidR="002644DE" w:rsidTr="450C2896" w14:paraId="2EBBFCBC" w14:textId="77777777">
        <w:tblPrEx>
          <w:tblBorders>
            <w:top w:val="none" w:color="auto" w:sz="0" w:space="0"/>
            <w:bottom w:val="none" w:color="auto" w:sz="0" w:space="0"/>
          </w:tblBorders>
        </w:tblPrEx>
        <w:trPr>
          <w:trHeight w:val="371"/>
          <w:jc w:val="center"/>
        </w:trPr>
        <w:tc>
          <w:tcPr>
            <w:tcW w:w="132" w:type="pct"/>
            <w:tcBorders>
              <w:top w:val="single" w:color="000000" w:themeColor="text1" w:sz="0" w:space="0"/>
              <w:bottom w:val="single" w:color="auto" w:sz="4" w:space="0"/>
            </w:tcBorders>
            <w:shd w:val="clear" w:color="auto" w:fill="auto"/>
            <w:tcMar/>
            <w:vAlign w:val="center"/>
          </w:tcPr>
          <w:p w:rsidRPr="002644DE" w:rsidR="002644DE" w:rsidP="002644DE" w:rsidRDefault="002644DE" w14:paraId="2EBBFCB9"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f)</w:t>
            </w:r>
          </w:p>
        </w:tc>
        <w:tc>
          <w:tcPr>
            <w:tcW w:w="1880" w:type="pct"/>
            <w:tcBorders>
              <w:top w:val="single" w:color="000000" w:themeColor="text1" w:sz="0" w:space="0"/>
              <w:bottom w:val="single" w:color="auto" w:sz="4" w:space="0"/>
            </w:tcBorders>
            <w:shd w:val="clear" w:color="auto" w:fill="auto"/>
            <w:tcMar/>
          </w:tcPr>
          <w:p w:rsidRPr="002644DE" w:rsidR="002644DE" w:rsidP="002644DE" w:rsidRDefault="002644DE" w14:paraId="2EBBFCBA"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8" w:type="pct"/>
            <w:tcBorders>
              <w:top w:val="single" w:color="000000" w:themeColor="text1" w:sz="0" w:space="0"/>
              <w:bottom w:val="single" w:color="auto" w:sz="4" w:space="0"/>
            </w:tcBorders>
            <w:shd w:val="clear" w:color="auto" w:fill="auto"/>
            <w:tcMar/>
          </w:tcPr>
          <w:p w:rsidRPr="002F596A" w:rsidR="002644DE" w:rsidP="002644DE" w:rsidRDefault="002A33F5" w14:paraId="2EBBFCBB" w14:textId="7BA6B7F0">
            <w:pPr>
              <w:spacing w:after="0" w:line="240" w:lineRule="auto"/>
              <w:jc w:val="both"/>
              <w:rPr>
                <w:rFonts w:ascii="Times New Roman" w:hAnsi="Times New Roman" w:eastAsia="Calibri" w:cs="Times New Roman"/>
                <w:i/>
                <w:sz w:val="18"/>
                <w:szCs w:val="18"/>
              </w:rPr>
            </w:pPr>
            <w:r w:rsidRPr="002F596A">
              <w:rPr>
                <w:rFonts w:ascii="Times New Roman" w:hAnsi="Times New Roman" w:eastAsia="Calibri" w:cs="Times New Roman"/>
                <w:sz w:val="20"/>
              </w:rPr>
              <w:t>Návrh nešpecifikuje vplyv na tieto skupiny obyvateľstva.</w:t>
            </w:r>
          </w:p>
        </w:tc>
      </w:tr>
      <w:tr w:rsidRPr="002644DE" w:rsidR="002644DE" w:rsidTr="450C2896" w14:paraId="2EBBFCC8" w14:textId="77777777">
        <w:tblPrEx>
          <w:tblBorders>
            <w:top w:val="none" w:color="auto" w:sz="0" w:space="0"/>
            <w:bottom w:val="none" w:color="auto" w:sz="0" w:space="0"/>
          </w:tblBorders>
        </w:tblPrEx>
        <w:trPr>
          <w:trHeight w:val="1235"/>
          <w:jc w:val="center"/>
        </w:trPr>
        <w:tc>
          <w:tcPr>
            <w:tcW w:w="132" w:type="pct"/>
            <w:tcBorders>
              <w:top w:val="single" w:color="auto" w:sz="4" w:space="0"/>
              <w:bottom w:val="single" w:color="auto" w:sz="4" w:space="0"/>
            </w:tcBorders>
            <w:shd w:val="clear" w:color="auto" w:fill="auto"/>
            <w:tcMar/>
            <w:vAlign w:val="center"/>
          </w:tcPr>
          <w:p w:rsidRPr="002644DE" w:rsidR="002644DE" w:rsidP="002644DE" w:rsidRDefault="002644DE" w14:paraId="2EBBFCBD"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g)</w:t>
            </w:r>
          </w:p>
        </w:tc>
        <w:tc>
          <w:tcPr>
            <w:tcW w:w="1880" w:type="pct"/>
            <w:tcBorders>
              <w:top w:val="single" w:color="auto" w:sz="4" w:space="0"/>
              <w:bottom w:val="single" w:color="auto" w:sz="4" w:space="0"/>
            </w:tcBorders>
            <w:shd w:val="clear" w:color="auto" w:fill="auto"/>
            <w:tcMar/>
          </w:tcPr>
          <w:p w:rsidRPr="002644DE" w:rsidR="002644DE" w:rsidP="002644DE" w:rsidRDefault="002644DE" w14:paraId="2EBBFCBE"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rsidRPr="002644DE" w:rsidR="002644DE" w:rsidP="002644DE" w:rsidRDefault="002644DE" w14:paraId="2EBBFCBF" w14:textId="77777777">
            <w:pPr>
              <w:spacing w:after="0" w:line="240" w:lineRule="auto"/>
              <w:jc w:val="both"/>
              <w:rPr>
                <w:rFonts w:ascii="Times New Roman" w:hAnsi="Times New Roman" w:eastAsia="Times New Roman" w:cs="Times New Roman"/>
                <w:color w:val="000000"/>
                <w:sz w:val="27"/>
                <w:szCs w:val="27"/>
              </w:rPr>
            </w:pPr>
            <w:r w:rsidRPr="002644DE">
              <w:rPr>
                <w:rFonts w:ascii="Times New Roman" w:hAnsi="Times New Roman" w:eastAsia="Calibri" w:cs="Times New Roman"/>
                <w:i/>
                <w:sz w:val="18"/>
                <w:szCs w:val="18"/>
              </w:rPr>
              <w:t xml:space="preserve">V ktorých oblastiach podpory rovnosti žien a mužov návrh odstraňuje prekážky a/alebo podporuje rovnosť žien a mužov? </w:t>
            </w:r>
            <w:r w:rsidRPr="002644DE">
              <w:rPr>
                <w:rFonts w:ascii="Times New Roman" w:hAnsi="Times New Roman" w:eastAsia="Times New Roman" w:cs="Times New Roman"/>
                <w:i/>
                <w:iCs/>
                <w:color w:val="000000"/>
                <w:sz w:val="18"/>
                <w:szCs w:val="18"/>
              </w:rPr>
              <w:t>Medzi oblasti podpory rovnosti žien a mužov okrem iného patria:</w:t>
            </w:r>
          </w:p>
          <w:p w:rsidRPr="002644DE" w:rsidR="002644DE" w:rsidP="002644DE" w:rsidRDefault="002644DE" w14:paraId="2EBBFCC0" w14:textId="77777777">
            <w:pPr>
              <w:numPr>
                <w:ilvl w:val="0"/>
                <w:numId w:val="10"/>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podpora slobodného výberu povolania a ekonomickej činnosti</w:t>
            </w:r>
          </w:p>
          <w:p w:rsidRPr="002644DE" w:rsidR="002644DE" w:rsidP="002644DE" w:rsidRDefault="002644DE" w14:paraId="2EBBFCC1" w14:textId="77777777">
            <w:pPr>
              <w:numPr>
                <w:ilvl w:val="0"/>
                <w:numId w:val="10"/>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 xml:space="preserve">podpora vyrovnávania ekonomickej nezávislosti, </w:t>
            </w:r>
          </w:p>
          <w:p w:rsidRPr="002644DE" w:rsidR="002644DE" w:rsidP="002644DE" w:rsidRDefault="002644DE" w14:paraId="2EBBFCC2" w14:textId="77777777">
            <w:pPr>
              <w:numPr>
                <w:ilvl w:val="0"/>
                <w:numId w:val="10"/>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 xml:space="preserve">zosúladenie pracovného, súkromného a rodinného života, </w:t>
            </w:r>
          </w:p>
          <w:p w:rsidRPr="002644DE" w:rsidR="002644DE" w:rsidP="002644DE" w:rsidRDefault="002644DE" w14:paraId="2EBBFCC3" w14:textId="77777777">
            <w:pPr>
              <w:numPr>
                <w:ilvl w:val="0"/>
                <w:numId w:val="10"/>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 xml:space="preserve">podpora rovnosti príležitostí pri participácii na rozhodovaní, </w:t>
            </w:r>
          </w:p>
          <w:p w:rsidRPr="002644DE" w:rsidR="002644DE" w:rsidP="002644DE" w:rsidRDefault="002644DE" w14:paraId="2EBBFCC4" w14:textId="77777777">
            <w:pPr>
              <w:numPr>
                <w:ilvl w:val="0"/>
                <w:numId w:val="10"/>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lastRenderedPageBreak/>
              <w:t xml:space="preserve">boj proti domácemu násiliu,  násiliu na ženách  a obchodovaniu s ľuďmi, </w:t>
            </w:r>
          </w:p>
          <w:p w:rsidRPr="002644DE" w:rsidR="002644DE" w:rsidP="002644DE" w:rsidRDefault="002644DE" w14:paraId="2EBBFCC5" w14:textId="77777777">
            <w:pPr>
              <w:numPr>
                <w:ilvl w:val="0"/>
                <w:numId w:val="10"/>
              </w:numPr>
              <w:spacing w:after="0" w:line="240" w:lineRule="auto"/>
              <w:ind w:left="170" w:hanging="170"/>
              <w:jc w:val="both"/>
              <w:rPr>
                <w:rFonts w:ascii="Times New Roman" w:hAnsi="Times New Roman" w:eastAsia="Calibri" w:cs="Times New Roman"/>
                <w:i/>
                <w:sz w:val="18"/>
                <w:szCs w:val="18"/>
                <w:lang w:eastAsia="sk-SK"/>
              </w:rPr>
            </w:pPr>
            <w:r w:rsidRPr="002644DE">
              <w:rPr>
                <w:rFonts w:ascii="Times New Roman" w:hAnsi="Times New Roman" w:eastAsia="Calibri" w:cs="Times New Roman"/>
                <w:i/>
                <w:sz w:val="18"/>
                <w:szCs w:val="18"/>
                <w:lang w:eastAsia="sk-SK"/>
              </w:rPr>
              <w:t>podpora vnímania osobnej starostlivosti o dieťa za rovnocennú s ekonomickou činnosťou a podpora neviditeľnej práce v domácnosti ako takej,</w:t>
            </w:r>
          </w:p>
          <w:p w:rsidRPr="002644DE" w:rsidR="002644DE" w:rsidP="002644DE" w:rsidRDefault="002644DE" w14:paraId="2EBBFCC6" w14:textId="77777777">
            <w:pPr>
              <w:numPr>
                <w:ilvl w:val="0"/>
                <w:numId w:val="10"/>
              </w:numPr>
              <w:spacing w:after="0" w:line="240" w:lineRule="auto"/>
              <w:ind w:left="170" w:hanging="170"/>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lang w:eastAsia="sk-SK"/>
              </w:rPr>
              <w:t>rešpektovanie osobných preferencií pri výbere povolania a zosúlaďovania pracovného a rodinného života.</w:t>
            </w:r>
          </w:p>
        </w:tc>
        <w:tc>
          <w:tcPr>
            <w:tcW w:w="2988" w:type="pct"/>
            <w:tcBorders>
              <w:top w:val="single" w:color="auto" w:sz="4" w:space="0"/>
              <w:bottom w:val="single" w:color="auto" w:sz="4" w:space="0"/>
            </w:tcBorders>
            <w:shd w:val="clear" w:color="auto" w:fill="auto"/>
            <w:tcMar/>
          </w:tcPr>
          <w:p w:rsidRPr="002F596A" w:rsidR="002644DE" w:rsidP="002644DE" w:rsidRDefault="002A33F5" w14:paraId="2EBBFCC7" w14:textId="1A639194">
            <w:pPr>
              <w:spacing w:after="0" w:line="240" w:lineRule="auto"/>
              <w:rPr>
                <w:rFonts w:ascii="Times New Roman" w:hAnsi="Times New Roman" w:eastAsia="Calibri" w:cs="Times New Roman"/>
                <w:sz w:val="20"/>
              </w:rPr>
            </w:pPr>
            <w:r w:rsidRPr="002F596A">
              <w:rPr>
                <w:rFonts w:ascii="Times New Roman" w:hAnsi="Times New Roman" w:eastAsia="Calibri" w:cs="Times New Roman"/>
                <w:sz w:val="20"/>
              </w:rPr>
              <w:lastRenderedPageBreak/>
              <w:t>Návrh nešpecifikuje vplyv na tieto skupiny obyvateľstva.</w:t>
            </w:r>
          </w:p>
        </w:tc>
      </w:tr>
    </w:tbl>
    <w:p w:rsidRPr="002644DE" w:rsidR="002644DE" w:rsidP="002644DE" w:rsidRDefault="002644DE" w14:paraId="2EBBFCC9" w14:textId="77777777">
      <w:pPr>
        <w:spacing w:after="0" w:line="240" w:lineRule="auto"/>
        <w:rPr>
          <w:rFonts w:ascii="Times New Roman" w:hAnsi="Times New Roman" w:eastAsia="Calibri" w:cs="Times New Roman"/>
          <w:b/>
          <w:sz w:val="24"/>
          <w:lang w:eastAsia="sk-SK"/>
        </w:rPr>
        <w:sectPr w:rsidRPr="002644DE" w:rsidR="002644DE" w:rsidSect="00CB45A6">
          <w:footnotePr>
            <w:numFmt w:val="chicago"/>
          </w:footnotePr>
          <w:pgSz w:w="11906" w:h="16838" w:orient="portrait"/>
          <w:pgMar w:top="1134" w:right="1418" w:bottom="1134" w:left="1418" w:header="510" w:footer="567" w:gutter="0"/>
          <w:cols w:space="708"/>
          <w:formProt w:val="0"/>
          <w:docGrid w:linePitch="360"/>
        </w:sectPr>
      </w:pPr>
    </w:p>
    <w:tbl>
      <w:tblPr>
        <w:tblW w:w="51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right w:w="28" w:type="dxa"/>
        </w:tblCellMar>
        <w:tblLook w:val="04A0" w:firstRow="1" w:lastRow="0" w:firstColumn="1" w:lastColumn="0" w:noHBand="0" w:noVBand="1"/>
      </w:tblPr>
      <w:tblGrid>
        <w:gridCol w:w="241"/>
        <w:gridCol w:w="3438"/>
        <w:gridCol w:w="5673"/>
      </w:tblGrid>
      <w:tr w:rsidRPr="002644DE" w:rsidR="002644DE" w:rsidTr="450C2896" w14:paraId="2EBBFCCC" w14:textId="77777777">
        <w:trPr>
          <w:jc w:val="center"/>
        </w:trPr>
        <w:tc>
          <w:tcPr>
            <w:tcW w:w="5000" w:type="pct"/>
            <w:gridSpan w:val="3"/>
            <w:shd w:val="clear" w:color="auto" w:fill="D9D9D9" w:themeFill="background1" w:themeFillShade="D9"/>
            <w:tcMar/>
          </w:tcPr>
          <w:p w:rsidRPr="002644DE" w:rsidR="002644DE" w:rsidP="002644DE" w:rsidRDefault="002644DE" w14:paraId="2EBBFCCA" w14:textId="6AF00CFC">
            <w:pPr>
              <w:spacing w:after="0" w:line="240" w:lineRule="auto"/>
              <w:rPr>
                <w:rFonts w:ascii="Times New Roman" w:hAnsi="Times New Roman" w:eastAsia="Calibri" w:cs="Times New Roman"/>
                <w:b/>
                <w:sz w:val="24"/>
                <w:lang w:eastAsia="sk-SK"/>
              </w:rPr>
            </w:pPr>
            <w:r w:rsidRPr="002644DE">
              <w:rPr>
                <w:rFonts w:ascii="Times New Roman" w:hAnsi="Times New Roman" w:eastAsia="Calibri" w:cs="Times New Roman"/>
                <w:b/>
                <w:sz w:val="24"/>
                <w:lang w:eastAsia="sk-SK"/>
              </w:rPr>
              <w:lastRenderedPageBreak/>
              <w:t>4.4 Identifikujte, popíšte a kvantifikujte vplyvy na zamestnanosť a na trh práce.</w:t>
            </w:r>
          </w:p>
          <w:p w:rsidRPr="002644DE" w:rsidR="002644DE" w:rsidP="002644DE" w:rsidRDefault="002644DE" w14:paraId="2EBBFCCB" w14:textId="77777777">
            <w:pPr>
              <w:spacing w:after="0" w:line="240" w:lineRule="auto"/>
              <w:jc w:val="both"/>
              <w:rPr>
                <w:rFonts w:ascii="Times New Roman" w:hAnsi="Times New Roman" w:eastAsia="Calibri" w:cs="Times New Roman"/>
                <w:i/>
                <w:lang w:eastAsia="sk-SK"/>
              </w:rPr>
            </w:pPr>
            <w:r w:rsidRPr="002644DE">
              <w:rPr>
                <w:rFonts w:ascii="Times New Roman" w:hAnsi="Times New Roman" w:eastAsia="Calibri" w:cs="Times New Roman"/>
                <w:i/>
                <w:lang w:eastAsia="sk-SK"/>
              </w:rPr>
              <w:t xml:space="preserve">V prípade kladnej odpovede pripojte </w:t>
            </w:r>
            <w:r w:rsidRPr="002644DE">
              <w:rPr>
                <w:rFonts w:ascii="Times New Roman" w:hAnsi="Times New Roman" w:eastAsia="Calibri" w:cs="Times New Roman"/>
                <w:b/>
                <w:i/>
                <w:lang w:eastAsia="sk-SK"/>
              </w:rPr>
              <w:t>odôvodnenie</w:t>
            </w:r>
            <w:r w:rsidRPr="002644DE">
              <w:rPr>
                <w:rFonts w:ascii="Times New Roman" w:hAnsi="Times New Roman" w:eastAsia="Calibri" w:cs="Times New Roman"/>
                <w:i/>
                <w:lang w:eastAsia="sk-SK"/>
              </w:rPr>
              <w:t xml:space="preserve"> v súlade s Metodickým postupom pre analýzu sociálnych vplyvov.</w:t>
            </w:r>
          </w:p>
        </w:tc>
      </w:tr>
      <w:tr w:rsidRPr="002644DE" w:rsidR="002644DE" w:rsidTr="450C2896" w14:paraId="2EBBFCCF" w14:textId="77777777">
        <w:trPr>
          <w:trHeight w:val="287"/>
          <w:jc w:val="center"/>
        </w:trPr>
        <w:tc>
          <w:tcPr>
            <w:tcW w:w="129" w:type="pct"/>
            <w:tcBorders>
              <w:top w:val="nil"/>
              <w:bottom w:val="single" w:color="auto" w:sz="4" w:space="0"/>
            </w:tcBorders>
            <w:shd w:val="clear" w:color="auto" w:fill="F2F2F2" w:themeFill="background1" w:themeFillShade="F2"/>
            <w:tcMar/>
            <w:vAlign w:val="center"/>
          </w:tcPr>
          <w:p w:rsidRPr="002644DE" w:rsidR="002644DE" w:rsidP="002644DE" w:rsidRDefault="002644DE" w14:paraId="2EBBFCCD"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a)</w:t>
            </w:r>
          </w:p>
        </w:tc>
        <w:tc>
          <w:tcPr>
            <w:tcW w:w="4871" w:type="pct"/>
            <w:gridSpan w:val="2"/>
            <w:tcBorders>
              <w:top w:val="nil"/>
              <w:bottom w:val="single" w:color="auto" w:sz="4" w:space="0"/>
            </w:tcBorders>
            <w:shd w:val="clear" w:color="auto" w:fill="F2F2F2" w:themeFill="background1" w:themeFillShade="F2"/>
            <w:tcMar/>
            <w:vAlign w:val="center"/>
          </w:tcPr>
          <w:p w:rsidRPr="002644DE" w:rsidR="002644DE" w:rsidP="002644DE" w:rsidRDefault="002644DE" w14:paraId="2EBBFCCE" w14:textId="77777777">
            <w:pPr>
              <w:spacing w:after="0" w:line="240" w:lineRule="auto"/>
              <w:rPr>
                <w:rFonts w:ascii="Times New Roman" w:hAnsi="Times New Roman" w:eastAsia="Calibri" w:cs="Times New Roman"/>
                <w:i/>
                <w:sz w:val="20"/>
                <w:szCs w:val="20"/>
              </w:rPr>
            </w:pPr>
            <w:r w:rsidRPr="002644DE">
              <w:rPr>
                <w:rFonts w:ascii="Times New Roman" w:hAnsi="Times New Roman" w:eastAsia="Calibri" w:cs="Times New Roman"/>
                <w:i/>
                <w:sz w:val="20"/>
                <w:szCs w:val="20"/>
              </w:rPr>
              <w:t>Uľahčuje návrh vznik nových pracovných miest? Ak áno, ako? Ak je to možné, doplňte kvantifikáciu.</w:t>
            </w:r>
          </w:p>
        </w:tc>
      </w:tr>
      <w:tr w:rsidRPr="002644DE" w:rsidR="002644DE" w:rsidTr="450C2896" w14:paraId="2EBBFCD3" w14:textId="77777777">
        <w:trPr>
          <w:trHeight w:val="567"/>
          <w:jc w:val="center"/>
        </w:trPr>
        <w:tc>
          <w:tcPr>
            <w:tcW w:w="129" w:type="pct"/>
            <w:tcBorders>
              <w:top w:val="nil"/>
              <w:bottom w:val="single" w:color="auto" w:sz="4" w:space="0"/>
            </w:tcBorders>
            <w:shd w:val="clear" w:color="auto" w:fill="FFFFFF" w:themeFill="background1"/>
            <w:tcMar/>
            <w:vAlign w:val="center"/>
          </w:tcPr>
          <w:p w:rsidRPr="002644DE" w:rsidR="002644DE" w:rsidP="002644DE" w:rsidRDefault="002644DE" w14:paraId="2EBBFCD0"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b)</w:t>
            </w:r>
          </w:p>
        </w:tc>
        <w:tc>
          <w:tcPr>
            <w:tcW w:w="1838" w:type="pct"/>
            <w:tcBorders>
              <w:top w:val="nil"/>
              <w:bottom w:val="single" w:color="auto" w:sz="4" w:space="0"/>
            </w:tcBorders>
            <w:shd w:val="clear" w:color="auto" w:fill="FFFFFF" w:themeFill="background1"/>
            <w:tcMar/>
          </w:tcPr>
          <w:p w:rsidRPr="002644DE" w:rsidR="002644DE" w:rsidP="002644DE" w:rsidRDefault="002644DE" w14:paraId="2EBBFCD1"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Identifikujte, v ktorých sektoroch a odvetviach ekonomiky, v ktorých regiónoch, pre aké skupiny zamestnancov, o aké typy zamestnania /pracovných úväzkov pôjde a pod.</w:t>
            </w:r>
          </w:p>
        </w:tc>
        <w:tc>
          <w:tcPr>
            <w:tcW w:w="3033" w:type="pct"/>
            <w:tcBorders>
              <w:top w:val="nil"/>
              <w:bottom w:val="single" w:color="auto" w:sz="4" w:space="0"/>
            </w:tcBorders>
            <w:shd w:val="clear" w:color="auto" w:fill="FFFFFF" w:themeFill="background1"/>
            <w:tcMar/>
          </w:tcPr>
          <w:p w:rsidR="002644DE" w:rsidP="002F596A" w:rsidRDefault="002A33F5" w14:paraId="75DA1EE7" w14:textId="6C882B3A">
            <w:pPr>
              <w:spacing w:after="0" w:line="240" w:lineRule="auto"/>
              <w:jc w:val="both"/>
              <w:rPr>
                <w:rFonts w:ascii="Times New Roman" w:hAnsi="Times New Roman" w:eastAsia="Calibri" w:cs="Times New Roman"/>
                <w:sz w:val="20"/>
                <w:szCs w:val="20"/>
              </w:rPr>
            </w:pPr>
            <w:r w:rsidRPr="450C2896" w:rsidR="002A33F5">
              <w:rPr>
                <w:rFonts w:ascii="Times New Roman" w:hAnsi="Times New Roman" w:eastAsia="Calibri" w:cs="Times New Roman"/>
                <w:sz w:val="20"/>
                <w:szCs w:val="20"/>
              </w:rPr>
              <w:t xml:space="preserve">Návrh </w:t>
            </w:r>
            <w:r w:rsidRPr="450C2896" w:rsidR="0013108F">
              <w:rPr>
                <w:rFonts w:ascii="Times New Roman" w:hAnsi="Times New Roman" w:eastAsia="Calibri" w:cs="Times New Roman"/>
                <w:sz w:val="20"/>
                <w:szCs w:val="20"/>
              </w:rPr>
              <w:t>z</w:t>
            </w:r>
            <w:r w:rsidRPr="450C2896" w:rsidR="002A33F5">
              <w:rPr>
                <w:rFonts w:ascii="Times New Roman" w:hAnsi="Times New Roman" w:eastAsia="Calibri" w:cs="Times New Roman"/>
                <w:sz w:val="20"/>
                <w:szCs w:val="20"/>
              </w:rPr>
              <w:t xml:space="preserve">ákona čiastočne umožňuje vznik nových pracovných miest v časti týkajúcej sa zamestnávania </w:t>
            </w:r>
            <w:r w:rsidRPr="450C2896" w:rsidR="00276533">
              <w:rPr>
                <w:rFonts w:ascii="Times New Roman" w:hAnsi="Times New Roman" w:eastAsia="Calibri" w:cs="Times New Roman"/>
                <w:sz w:val="20"/>
                <w:szCs w:val="20"/>
              </w:rPr>
              <w:t>zamestnancov</w:t>
            </w:r>
            <w:r w:rsidRPr="450C2896" w:rsidR="00276533">
              <w:rPr>
                <w:rFonts w:ascii="Times New Roman" w:hAnsi="Times New Roman" w:eastAsia="Calibri" w:cs="Times New Roman"/>
                <w:sz w:val="20"/>
                <w:szCs w:val="20"/>
              </w:rPr>
              <w:t xml:space="preserve"> </w:t>
            </w:r>
            <w:r w:rsidRPr="450C2896" w:rsidR="28E991AD">
              <w:rPr>
                <w:rFonts w:ascii="Times New Roman" w:hAnsi="Times New Roman" w:eastAsia="Calibri" w:cs="Times New Roman"/>
                <w:sz w:val="20"/>
                <w:szCs w:val="20"/>
              </w:rPr>
              <w:t>výskumu a vývoja</w:t>
            </w:r>
            <w:r w:rsidRPr="450C2896" w:rsidR="002A33F5">
              <w:rPr>
                <w:rFonts w:ascii="Times New Roman" w:hAnsi="Times New Roman" w:eastAsia="Calibri" w:cs="Times New Roman"/>
                <w:sz w:val="20"/>
                <w:szCs w:val="20"/>
              </w:rPr>
              <w:t xml:space="preserve"> na dobu určitú. Inštitúcia/organizácia, v ktorej sa uskutočňuje výskum</w:t>
            </w:r>
            <w:r w:rsidRPr="450C2896" w:rsidR="18A010A4">
              <w:rPr>
                <w:rFonts w:ascii="Times New Roman" w:hAnsi="Times New Roman" w:eastAsia="Calibri" w:cs="Times New Roman"/>
                <w:sz w:val="20"/>
                <w:szCs w:val="20"/>
              </w:rPr>
              <w:t xml:space="preserve"> a vývoj</w:t>
            </w:r>
            <w:r w:rsidRPr="450C2896" w:rsidR="002A33F5">
              <w:rPr>
                <w:rFonts w:ascii="Times New Roman" w:hAnsi="Times New Roman" w:eastAsia="Calibri" w:cs="Times New Roman"/>
                <w:sz w:val="20"/>
                <w:szCs w:val="20"/>
              </w:rPr>
              <w:t xml:space="preserve">, vďaka tejto časti </w:t>
            </w:r>
            <w:r w:rsidRPr="450C2896" w:rsidR="0013108F">
              <w:rPr>
                <w:rFonts w:ascii="Times New Roman" w:hAnsi="Times New Roman" w:eastAsia="Calibri" w:cs="Times New Roman"/>
                <w:sz w:val="20"/>
                <w:szCs w:val="20"/>
              </w:rPr>
              <w:t>z</w:t>
            </w:r>
            <w:r w:rsidRPr="450C2896" w:rsidR="002A33F5">
              <w:rPr>
                <w:rFonts w:ascii="Times New Roman" w:hAnsi="Times New Roman" w:eastAsia="Calibri" w:cs="Times New Roman"/>
                <w:sz w:val="20"/>
                <w:szCs w:val="20"/>
              </w:rPr>
              <w:t xml:space="preserve">ákona vie efektívnejšie prispôsobiť pracovné sily aktuálnym zdrojom. Keďže sa často jedná o projektové financovanie z externých zdrojov, </w:t>
            </w:r>
            <w:r w:rsidRPr="450C2896" w:rsidR="0119D7D5">
              <w:rPr>
                <w:rFonts w:ascii="Times New Roman" w:hAnsi="Times New Roman" w:eastAsia="Calibri" w:cs="Times New Roman"/>
                <w:sz w:val="20"/>
                <w:szCs w:val="20"/>
              </w:rPr>
              <w:t>inštitúcia/organizácia</w:t>
            </w:r>
            <w:r w:rsidRPr="450C2896" w:rsidR="18A010A4">
              <w:rPr>
                <w:rFonts w:ascii="Times New Roman" w:hAnsi="Times New Roman" w:eastAsia="Calibri" w:cs="Times New Roman"/>
                <w:sz w:val="20"/>
                <w:szCs w:val="20"/>
              </w:rPr>
              <w:t xml:space="preserve"> </w:t>
            </w:r>
            <w:r w:rsidRPr="450C2896" w:rsidR="18A010A4">
              <w:rPr>
                <w:rFonts w:ascii="Times New Roman" w:hAnsi="Times New Roman" w:eastAsia="Calibri" w:cs="Times New Roman"/>
                <w:sz w:val="20"/>
                <w:szCs w:val="20"/>
              </w:rPr>
              <w:t>vie</w:t>
            </w:r>
            <w:r w:rsidRPr="450C2896" w:rsidR="002A33F5">
              <w:rPr>
                <w:rFonts w:ascii="Times New Roman" w:hAnsi="Times New Roman" w:eastAsia="Calibri" w:cs="Times New Roman"/>
                <w:sz w:val="20"/>
                <w:szCs w:val="20"/>
              </w:rPr>
              <w:t xml:space="preserve"> počas určitej doby zamestnať potrebný počet zamestnancov bez vytvárania trvalých pracovných pozícii, ktoré by po skončení projektu zostali nevyužívané.</w:t>
            </w:r>
            <w:r w:rsidRPr="450C2896" w:rsidR="004A4923">
              <w:rPr>
                <w:rFonts w:ascii="Times New Roman" w:hAnsi="Times New Roman" w:eastAsia="Calibri" w:cs="Times New Roman"/>
                <w:sz w:val="20"/>
                <w:szCs w:val="20"/>
              </w:rPr>
              <w:t xml:space="preserve"> </w:t>
            </w:r>
            <w:r w:rsidRPr="450C2896" w:rsidR="002A33F5">
              <w:rPr>
                <w:rFonts w:ascii="Times New Roman" w:hAnsi="Times New Roman" w:eastAsia="Calibri" w:cs="Times New Roman"/>
                <w:sz w:val="20"/>
                <w:szCs w:val="20"/>
              </w:rPr>
              <w:t>Nakoľko sa jedná o dynamický vývoj závislý od aktívnosti jednotlivých organizácií a projektových možností, nie je možné kvantifikovať tento vplyv.</w:t>
            </w:r>
          </w:p>
          <w:p w:rsidR="004A4923" w:rsidP="002F596A" w:rsidRDefault="004A4923" w14:paraId="76CEB9B3" w14:textId="77777777" w14:noSpellErr="1">
            <w:pPr>
              <w:spacing w:after="0" w:line="240" w:lineRule="auto"/>
              <w:jc w:val="both"/>
              <w:rPr>
                <w:rFonts w:ascii="Times New Roman" w:hAnsi="Times New Roman" w:eastAsia="Calibri" w:cs="Times New Roman"/>
                <w:sz w:val="20"/>
                <w:szCs w:val="20"/>
              </w:rPr>
            </w:pPr>
          </w:p>
          <w:p w:rsidR="004A4923" w:rsidP="004A4923" w:rsidRDefault="004A4923" w14:paraId="01D1A2C3" w14:textId="51E14BF0">
            <w:pPr>
              <w:spacing w:after="0" w:line="240" w:lineRule="auto"/>
              <w:contextualSpacing/>
              <w:jc w:val="both"/>
              <w:rPr>
                <w:rFonts w:ascii="Times New Roman" w:hAnsi="Times New Roman" w:eastAsia="Calibri" w:cs="Times New Roman"/>
                <w:sz w:val="20"/>
                <w:szCs w:val="20"/>
                <w:lang w:eastAsia="sk-SK"/>
              </w:rPr>
            </w:pPr>
            <w:r w:rsidRPr="450C2896" w:rsidR="004A4923">
              <w:rPr>
                <w:rFonts w:ascii="Times New Roman" w:hAnsi="Times New Roman" w:eastAsia="Calibri" w:cs="Times New Roman"/>
                <w:sz w:val="20"/>
                <w:szCs w:val="20"/>
                <w:lang w:eastAsia="sk-SK"/>
              </w:rPr>
              <w:t xml:space="preserve">Zákon zároveň predpokladá vznik nových pracovných miest na Úrade podpredsedu vlády SR pre Plán obnovy a znalostnú ekonomiku, Ministerstve školstva, </w:t>
            </w:r>
            <w:r w:rsidRPr="450C2896" w:rsidR="004A4923">
              <w:rPr>
                <w:rFonts w:ascii="Times New Roman" w:hAnsi="Times New Roman" w:eastAsia="Calibri" w:cs="Times New Roman"/>
                <w:sz w:val="20"/>
                <w:szCs w:val="20"/>
                <w:lang w:eastAsia="sk-SK"/>
              </w:rPr>
              <w:t>výskumu</w:t>
            </w:r>
            <w:r w:rsidRPr="450C2896" w:rsidR="6F76308C">
              <w:rPr>
                <w:rFonts w:ascii="Times New Roman" w:hAnsi="Times New Roman" w:eastAsia="Calibri" w:cs="Times New Roman"/>
                <w:sz w:val="20"/>
                <w:szCs w:val="20"/>
                <w:lang w:eastAsia="sk-SK"/>
              </w:rPr>
              <w:t>, vývoja</w:t>
            </w:r>
            <w:r w:rsidRPr="450C2896" w:rsidR="004A4923">
              <w:rPr>
                <w:rFonts w:ascii="Times New Roman" w:hAnsi="Times New Roman" w:eastAsia="Calibri" w:cs="Times New Roman"/>
                <w:sz w:val="20"/>
                <w:szCs w:val="20"/>
                <w:lang w:eastAsia="sk-SK"/>
              </w:rPr>
              <w:t xml:space="preserve"> a mládeže SR, Technologickom fonde a Agentúre na podporu výskumu a vývoja, vďaka čomu by mal byť pozitívne ovplyvnený trh práce (väčšia dostupnosť práce pre kvalifikovaných účastníkov trhu práce).</w:t>
            </w:r>
          </w:p>
          <w:p w:rsidR="004A4923" w:rsidP="002F596A" w:rsidRDefault="004A4923" w14:paraId="5E0D2673" w14:textId="77777777">
            <w:pPr>
              <w:spacing w:after="0" w:line="240" w:lineRule="auto"/>
              <w:jc w:val="both"/>
              <w:rPr>
                <w:rFonts w:ascii="Times New Roman" w:hAnsi="Times New Roman" w:eastAsia="Calibri" w:cs="Times New Roman"/>
                <w:sz w:val="20"/>
                <w:szCs w:val="18"/>
              </w:rPr>
            </w:pPr>
          </w:p>
          <w:p w:rsidR="001B4B21" w:rsidP="450C2896" w:rsidRDefault="001B4B21" w14:paraId="6C01427B" w14:textId="62DCFBE7">
            <w:pPr>
              <w:pStyle w:val="Normlny"/>
              <w:spacing w:after="0" w:line="240" w:lineRule="auto"/>
              <w:contextualSpacing/>
              <w:jc w:val="both"/>
              <w:rPr>
                <w:rFonts w:ascii="Times New Roman" w:hAnsi="Times New Roman" w:eastAsia="Calibri" w:cs="Times New Roman"/>
                <w:sz w:val="20"/>
                <w:szCs w:val="20"/>
                <w:lang w:eastAsia="sk-SK"/>
              </w:rPr>
            </w:pPr>
            <w:r w:rsidRPr="450C2896" w:rsidR="69DF7753">
              <w:rPr>
                <w:rFonts w:ascii="Times New Roman" w:hAnsi="Times New Roman" w:eastAsia="Calibri" w:cs="Times New Roman"/>
                <w:sz w:val="20"/>
                <w:szCs w:val="20"/>
                <w:lang w:eastAsia="sk-SK"/>
              </w:rPr>
              <w:t>Celkovo ide o nasledujúce predpokladané počty pracovných miest v príslušných organizáciách:</w:t>
            </w:r>
          </w:p>
          <w:p w:rsidR="00CF3549" w:rsidP="001B4B21" w:rsidRDefault="00CF3549" w14:paraId="703819E6" w14:textId="77777777">
            <w:pPr>
              <w:spacing w:after="0" w:line="240" w:lineRule="auto"/>
              <w:contextualSpacing/>
              <w:jc w:val="both"/>
              <w:rPr>
                <w:rFonts w:ascii="Times New Roman" w:hAnsi="Times New Roman" w:eastAsia="Calibri" w:cs="Times New Roman"/>
                <w:sz w:val="20"/>
                <w:szCs w:val="20"/>
                <w:lang w:eastAsia="sk-SK"/>
              </w:rPr>
            </w:pPr>
          </w:p>
          <w:tbl>
            <w:tblPr>
              <w:tblStyle w:val="Mriekatabuky"/>
              <w:tblW w:w="5000" w:type="pct"/>
              <w:tblLook w:val="04A0" w:firstRow="1" w:lastRow="0" w:firstColumn="1" w:lastColumn="0" w:noHBand="0" w:noVBand="1"/>
            </w:tblPr>
            <w:tblGrid>
              <w:gridCol w:w="1416"/>
              <w:gridCol w:w="1047"/>
              <w:gridCol w:w="1049"/>
              <w:gridCol w:w="1049"/>
              <w:gridCol w:w="1046"/>
            </w:tblGrid>
            <w:tr w:rsidR="00CF3549" w:rsidTr="450C2896" w14:paraId="211999F0" w14:textId="77777777">
              <w:tc>
                <w:tcPr>
                  <w:tcW w:w="1263" w:type="pct"/>
                  <w:tcMar/>
                </w:tcPr>
                <w:p w:rsidRPr="0074569F" w:rsidR="00CF3549" w:rsidP="00CF3549" w:rsidRDefault="00CF3549" w14:paraId="4DCA6C40" w14:textId="77777777">
                  <w:pPr>
                    <w:contextualSpacing/>
                    <w:jc w:val="both"/>
                    <w:rPr>
                      <w:rFonts w:ascii="Times New Roman" w:hAnsi="Times New Roman" w:eastAsia="Calibri" w:cs="Times New Roman"/>
                      <w:b/>
                      <w:bCs/>
                      <w:sz w:val="20"/>
                      <w:szCs w:val="20"/>
                      <w:lang w:eastAsia="sk-SK"/>
                    </w:rPr>
                  </w:pPr>
                </w:p>
              </w:tc>
              <w:tc>
                <w:tcPr>
                  <w:tcW w:w="934" w:type="pct"/>
                  <w:tcMar/>
                  <w:vAlign w:val="center"/>
                </w:tcPr>
                <w:p w:rsidRPr="00B72046" w:rsidR="00CF3549" w:rsidP="00CF3549" w:rsidRDefault="00CF3549" w14:paraId="69A7A43F" w14:textId="77777777">
                  <w:pPr>
                    <w:contextualSpacing/>
                    <w:jc w:val="center"/>
                    <w:rPr>
                      <w:rFonts w:ascii="Times New Roman" w:hAnsi="Times New Roman" w:eastAsia="Calibri" w:cs="Times New Roman"/>
                      <w:sz w:val="20"/>
                      <w:szCs w:val="20"/>
                      <w:lang w:eastAsia="sk-SK"/>
                    </w:rPr>
                  </w:pPr>
                  <w:r>
                    <w:rPr>
                      <w:rFonts w:ascii="Times New Roman" w:hAnsi="Times New Roman" w:cs="Times New Roman"/>
                      <w:b/>
                      <w:bCs/>
                      <w:color w:val="000000"/>
                      <w:sz w:val="20"/>
                      <w:szCs w:val="20"/>
                    </w:rPr>
                    <w:t>2026</w:t>
                  </w:r>
                </w:p>
              </w:tc>
              <w:tc>
                <w:tcPr>
                  <w:tcW w:w="935" w:type="pct"/>
                  <w:tcMar/>
                  <w:vAlign w:val="center"/>
                </w:tcPr>
                <w:p w:rsidRPr="00B72046" w:rsidR="00CF3549" w:rsidP="00CF3549" w:rsidRDefault="00CF3549" w14:paraId="5F54EC49" w14:textId="77777777">
                  <w:pPr>
                    <w:contextualSpacing/>
                    <w:jc w:val="center"/>
                    <w:rPr>
                      <w:rFonts w:ascii="Times New Roman" w:hAnsi="Times New Roman" w:eastAsia="Calibri" w:cs="Times New Roman"/>
                      <w:sz w:val="20"/>
                      <w:szCs w:val="20"/>
                      <w:lang w:eastAsia="sk-SK"/>
                    </w:rPr>
                  </w:pPr>
                  <w:r>
                    <w:rPr>
                      <w:rFonts w:ascii="Times New Roman" w:hAnsi="Times New Roman" w:cs="Times New Roman"/>
                      <w:b/>
                      <w:bCs/>
                      <w:color w:val="000000"/>
                      <w:sz w:val="20"/>
                      <w:szCs w:val="20"/>
                    </w:rPr>
                    <w:t>2027</w:t>
                  </w:r>
                </w:p>
              </w:tc>
              <w:tc>
                <w:tcPr>
                  <w:tcW w:w="935" w:type="pct"/>
                  <w:tcMar/>
                  <w:vAlign w:val="center"/>
                </w:tcPr>
                <w:p w:rsidRPr="00B72046" w:rsidR="00CF3549" w:rsidP="00CF3549" w:rsidRDefault="00CF3549" w14:paraId="57F99FD5" w14:textId="77777777">
                  <w:pPr>
                    <w:contextualSpacing/>
                    <w:jc w:val="center"/>
                    <w:rPr>
                      <w:rFonts w:ascii="Times New Roman" w:hAnsi="Times New Roman" w:eastAsia="Calibri" w:cs="Times New Roman"/>
                      <w:sz w:val="20"/>
                      <w:szCs w:val="20"/>
                      <w:lang w:eastAsia="sk-SK"/>
                    </w:rPr>
                  </w:pPr>
                  <w:r>
                    <w:rPr>
                      <w:rFonts w:ascii="Times New Roman" w:hAnsi="Times New Roman" w:cs="Times New Roman"/>
                      <w:b/>
                      <w:bCs/>
                      <w:color w:val="000000"/>
                      <w:sz w:val="20"/>
                      <w:szCs w:val="20"/>
                    </w:rPr>
                    <w:t>2028</w:t>
                  </w:r>
                </w:p>
              </w:tc>
              <w:tc>
                <w:tcPr>
                  <w:tcW w:w="935" w:type="pct"/>
                  <w:tcMar/>
                  <w:vAlign w:val="center"/>
                </w:tcPr>
                <w:p w:rsidRPr="00B72046" w:rsidR="00CF3549" w:rsidP="00CF3549" w:rsidRDefault="00CF3549" w14:paraId="1E759D20" w14:textId="77777777">
                  <w:pPr>
                    <w:contextualSpacing/>
                    <w:jc w:val="center"/>
                    <w:rPr>
                      <w:rFonts w:ascii="Times New Roman" w:hAnsi="Times New Roman" w:eastAsia="Calibri" w:cs="Times New Roman"/>
                      <w:sz w:val="20"/>
                      <w:szCs w:val="20"/>
                      <w:lang w:eastAsia="sk-SK"/>
                    </w:rPr>
                  </w:pPr>
                  <w:r>
                    <w:rPr>
                      <w:rFonts w:ascii="Times New Roman" w:hAnsi="Times New Roman" w:cs="Times New Roman"/>
                      <w:b/>
                      <w:bCs/>
                      <w:color w:val="000000"/>
                      <w:sz w:val="20"/>
                      <w:szCs w:val="20"/>
                    </w:rPr>
                    <w:t>2029</w:t>
                  </w:r>
                </w:p>
              </w:tc>
            </w:tr>
            <w:tr w:rsidR="00CF3549" w:rsidTr="450C2896" w14:paraId="03FF67C1" w14:textId="77777777">
              <w:tc>
                <w:tcPr>
                  <w:tcW w:w="1263" w:type="pct"/>
                  <w:tcMar/>
                </w:tcPr>
                <w:p w:rsidRPr="0074569F" w:rsidR="00CF3549" w:rsidP="00CF3549" w:rsidRDefault="00CF3549" w14:paraId="6E334056" w14:textId="77777777">
                  <w:pPr>
                    <w:contextualSpacing/>
                    <w:jc w:val="both"/>
                    <w:rPr>
                      <w:rFonts w:ascii="Times New Roman" w:hAnsi="Times New Roman" w:eastAsia="Calibri" w:cs="Times New Roman"/>
                      <w:b/>
                      <w:bCs/>
                      <w:sz w:val="20"/>
                      <w:szCs w:val="20"/>
                      <w:lang w:eastAsia="sk-SK"/>
                    </w:rPr>
                  </w:pPr>
                  <w:r w:rsidRPr="0074569F">
                    <w:rPr>
                      <w:rFonts w:ascii="Times New Roman" w:hAnsi="Times New Roman" w:eastAsia="Calibri" w:cs="Times New Roman"/>
                      <w:b/>
                      <w:bCs/>
                      <w:sz w:val="20"/>
                      <w:szCs w:val="20"/>
                      <w:lang w:eastAsia="sk-SK"/>
                    </w:rPr>
                    <w:t>Celkový počet prac. miest</w:t>
                  </w:r>
                </w:p>
              </w:tc>
              <w:tc>
                <w:tcPr>
                  <w:tcW w:w="934" w:type="pct"/>
                  <w:tcMar/>
                  <w:vAlign w:val="center"/>
                </w:tcPr>
                <w:p w:rsidRPr="00B72046" w:rsidR="00CF3549" w:rsidP="00CF3549" w:rsidRDefault="00CF3549" w14:paraId="3F380D44"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b/>
                      <w:bCs/>
                      <w:color w:val="000000"/>
                      <w:sz w:val="20"/>
                      <w:szCs w:val="20"/>
                    </w:rPr>
                    <w:t>103</w:t>
                  </w:r>
                </w:p>
              </w:tc>
              <w:tc>
                <w:tcPr>
                  <w:tcW w:w="935" w:type="pct"/>
                  <w:tcMar/>
                  <w:vAlign w:val="center"/>
                </w:tcPr>
                <w:p w:rsidRPr="00B72046" w:rsidR="00CF3549" w:rsidP="00CF3549" w:rsidRDefault="00CF3549" w14:paraId="6461C470"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b/>
                      <w:bCs/>
                      <w:color w:val="000000"/>
                      <w:sz w:val="20"/>
                      <w:szCs w:val="20"/>
                    </w:rPr>
                    <w:t>80</w:t>
                  </w:r>
                </w:p>
              </w:tc>
              <w:tc>
                <w:tcPr>
                  <w:tcW w:w="935" w:type="pct"/>
                  <w:tcMar/>
                  <w:vAlign w:val="center"/>
                </w:tcPr>
                <w:p w:rsidRPr="00B72046" w:rsidR="00CF3549" w:rsidP="00CF3549" w:rsidRDefault="00CF3549" w14:paraId="15B9FB9E"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b/>
                      <w:bCs/>
                      <w:color w:val="000000"/>
                      <w:sz w:val="20"/>
                      <w:szCs w:val="20"/>
                    </w:rPr>
                    <w:t>97</w:t>
                  </w:r>
                </w:p>
              </w:tc>
              <w:tc>
                <w:tcPr>
                  <w:tcW w:w="935" w:type="pct"/>
                  <w:tcMar/>
                  <w:vAlign w:val="center"/>
                </w:tcPr>
                <w:p w:rsidRPr="00B72046" w:rsidR="00CF3549" w:rsidP="00CF3549" w:rsidRDefault="00CF3549" w14:paraId="1AF6AAB3"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b/>
                      <w:bCs/>
                      <w:color w:val="000000"/>
                      <w:sz w:val="20"/>
                      <w:szCs w:val="20"/>
                    </w:rPr>
                    <w:t>110</w:t>
                  </w:r>
                </w:p>
              </w:tc>
            </w:tr>
            <w:tr w:rsidR="00CF3549" w:rsidTr="450C2896" w14:paraId="75148DA8" w14:textId="77777777">
              <w:tc>
                <w:tcPr>
                  <w:tcW w:w="1263" w:type="pct"/>
                  <w:tcMar/>
                </w:tcPr>
                <w:p w:rsidRPr="00A15544" w:rsidR="00CF3549" w:rsidP="00CF3549" w:rsidRDefault="00CF3549" w14:paraId="783BF89A" w14:textId="77777777">
                  <w:pPr>
                    <w:contextualSpacing/>
                    <w:jc w:val="both"/>
                    <w:rPr>
                      <w:rFonts w:ascii="Times New Roman" w:hAnsi="Times New Roman" w:eastAsia="Calibri" w:cs="Times New Roman"/>
                      <w:sz w:val="20"/>
                      <w:szCs w:val="20"/>
                      <w:lang w:eastAsia="sk-SK"/>
                    </w:rPr>
                  </w:pPr>
                  <w:r w:rsidRPr="00A15544">
                    <w:rPr>
                      <w:rFonts w:ascii="Times New Roman" w:hAnsi="Times New Roman" w:eastAsia="Calibri" w:cs="Times New Roman"/>
                      <w:sz w:val="20"/>
                      <w:szCs w:val="20"/>
                      <w:lang w:eastAsia="sk-SK"/>
                    </w:rPr>
                    <w:t>Úrad podpredsedu vlády SR pre Plán obnovy a znalostnú ekonomiku</w:t>
                  </w:r>
                </w:p>
              </w:tc>
              <w:tc>
                <w:tcPr>
                  <w:tcW w:w="934" w:type="pct"/>
                  <w:tcMar/>
                  <w:vAlign w:val="center"/>
                </w:tcPr>
                <w:p w:rsidRPr="00B72046" w:rsidR="00CF3549" w:rsidP="00CF3549" w:rsidRDefault="00CF3549" w14:paraId="2FBD3391" w14:textId="77777777">
                  <w:pPr>
                    <w:contextualSpacing/>
                    <w:jc w:val="center"/>
                    <w:rPr>
                      <w:rFonts w:ascii="Times New Roman" w:hAnsi="Times New Roman" w:cs="Times New Roman"/>
                      <w:color w:val="000000"/>
                      <w:sz w:val="20"/>
                      <w:szCs w:val="20"/>
                    </w:rPr>
                  </w:pPr>
                  <w:r w:rsidRPr="00B72046">
                    <w:rPr>
                      <w:rFonts w:ascii="Times New Roman" w:hAnsi="Times New Roman" w:cs="Times New Roman"/>
                      <w:color w:val="000000"/>
                      <w:sz w:val="20"/>
                      <w:szCs w:val="20"/>
                    </w:rPr>
                    <w:t>2</w:t>
                  </w:r>
                </w:p>
              </w:tc>
              <w:tc>
                <w:tcPr>
                  <w:tcW w:w="935" w:type="pct"/>
                  <w:tcMar/>
                  <w:vAlign w:val="center"/>
                </w:tcPr>
                <w:p w:rsidRPr="00B72046" w:rsidR="00CF3549" w:rsidP="00CF3549" w:rsidRDefault="00CF3549" w14:paraId="087012D4" w14:textId="77777777">
                  <w:pPr>
                    <w:contextualSpacing/>
                    <w:jc w:val="center"/>
                    <w:rPr>
                      <w:rFonts w:ascii="Times New Roman" w:hAnsi="Times New Roman" w:cs="Times New Roman"/>
                      <w:color w:val="000000"/>
                      <w:sz w:val="20"/>
                      <w:szCs w:val="20"/>
                    </w:rPr>
                  </w:pPr>
                  <w:r w:rsidRPr="00B72046">
                    <w:rPr>
                      <w:rFonts w:ascii="Times New Roman" w:hAnsi="Times New Roman" w:cs="Times New Roman"/>
                      <w:color w:val="000000"/>
                      <w:sz w:val="20"/>
                      <w:szCs w:val="20"/>
                    </w:rPr>
                    <w:t>2</w:t>
                  </w:r>
                </w:p>
              </w:tc>
              <w:tc>
                <w:tcPr>
                  <w:tcW w:w="935" w:type="pct"/>
                  <w:tcMar/>
                  <w:vAlign w:val="center"/>
                </w:tcPr>
                <w:p w:rsidRPr="00B72046" w:rsidR="00CF3549" w:rsidP="00CF3549" w:rsidRDefault="00CF3549" w14:paraId="4E8EF7A0" w14:textId="77777777">
                  <w:pPr>
                    <w:contextualSpacing/>
                    <w:jc w:val="center"/>
                    <w:rPr>
                      <w:rFonts w:ascii="Times New Roman" w:hAnsi="Times New Roman" w:cs="Times New Roman"/>
                      <w:color w:val="000000"/>
                      <w:sz w:val="20"/>
                      <w:szCs w:val="20"/>
                    </w:rPr>
                  </w:pPr>
                  <w:r w:rsidRPr="00B72046">
                    <w:rPr>
                      <w:rFonts w:ascii="Times New Roman" w:hAnsi="Times New Roman" w:cs="Times New Roman"/>
                      <w:color w:val="000000"/>
                      <w:sz w:val="20"/>
                      <w:szCs w:val="20"/>
                    </w:rPr>
                    <w:t>2</w:t>
                  </w:r>
                </w:p>
              </w:tc>
              <w:tc>
                <w:tcPr>
                  <w:tcW w:w="935" w:type="pct"/>
                  <w:tcMar/>
                  <w:vAlign w:val="center"/>
                </w:tcPr>
                <w:p w:rsidRPr="00B72046" w:rsidR="00CF3549" w:rsidP="00CF3549" w:rsidRDefault="00CF3549" w14:paraId="5DBEA032" w14:textId="77777777">
                  <w:pPr>
                    <w:contextualSpacing/>
                    <w:jc w:val="center"/>
                    <w:rPr>
                      <w:rFonts w:ascii="Times New Roman" w:hAnsi="Times New Roman" w:cs="Times New Roman"/>
                      <w:color w:val="000000"/>
                      <w:sz w:val="20"/>
                      <w:szCs w:val="20"/>
                    </w:rPr>
                  </w:pPr>
                  <w:r w:rsidRPr="00B72046">
                    <w:rPr>
                      <w:rFonts w:ascii="Times New Roman" w:hAnsi="Times New Roman" w:cs="Times New Roman"/>
                      <w:color w:val="000000"/>
                      <w:sz w:val="20"/>
                      <w:szCs w:val="20"/>
                    </w:rPr>
                    <w:t>2</w:t>
                  </w:r>
                </w:p>
              </w:tc>
            </w:tr>
            <w:tr w:rsidR="00CF3549" w:rsidTr="450C2896" w14:paraId="59E65459" w14:textId="77777777">
              <w:tc>
                <w:tcPr>
                  <w:tcW w:w="1263" w:type="pct"/>
                  <w:tcMar/>
                </w:tcPr>
                <w:p w:rsidRPr="00A15544" w:rsidR="00CF3549" w:rsidP="00CF3549" w:rsidRDefault="00CF3549" w14:paraId="308B4AA9" w14:textId="7A81E61A">
                  <w:pPr>
                    <w:spacing/>
                    <w:contextualSpacing/>
                    <w:jc w:val="both"/>
                    <w:rPr>
                      <w:rFonts w:ascii="Times New Roman" w:hAnsi="Times New Roman" w:eastAsia="Calibri" w:cs="Times New Roman"/>
                      <w:sz w:val="20"/>
                      <w:szCs w:val="20"/>
                      <w:lang w:eastAsia="sk-SK"/>
                    </w:rPr>
                  </w:pPr>
                  <w:r w:rsidRPr="450C2896" w:rsidR="13570A63">
                    <w:rPr>
                      <w:rFonts w:ascii="Times New Roman" w:hAnsi="Times New Roman" w:eastAsia="Calibri" w:cs="Times New Roman"/>
                      <w:sz w:val="20"/>
                      <w:szCs w:val="20"/>
                      <w:lang w:eastAsia="sk-SK"/>
                    </w:rPr>
                    <w:t xml:space="preserve">Ministerstvo školstva, </w:t>
                  </w:r>
                  <w:r w:rsidRPr="450C2896" w:rsidR="13570A63">
                    <w:rPr>
                      <w:rFonts w:ascii="Times New Roman" w:hAnsi="Times New Roman" w:eastAsia="Calibri" w:cs="Times New Roman"/>
                      <w:sz w:val="20"/>
                      <w:szCs w:val="20"/>
                      <w:lang w:eastAsia="sk-SK"/>
                    </w:rPr>
                    <w:t>výskumu</w:t>
                  </w:r>
                  <w:r w:rsidRPr="450C2896" w:rsidR="26FDA565">
                    <w:rPr>
                      <w:rFonts w:ascii="Times New Roman" w:hAnsi="Times New Roman" w:eastAsia="Calibri" w:cs="Times New Roman"/>
                      <w:sz w:val="20"/>
                      <w:szCs w:val="20"/>
                      <w:lang w:eastAsia="sk-SK"/>
                    </w:rPr>
                    <w:t xml:space="preserve">, vývoja </w:t>
                  </w:r>
                  <w:r w:rsidRPr="450C2896" w:rsidR="13570A63">
                    <w:rPr>
                      <w:rFonts w:ascii="Times New Roman" w:hAnsi="Times New Roman" w:eastAsia="Calibri" w:cs="Times New Roman"/>
                      <w:sz w:val="20"/>
                      <w:szCs w:val="20"/>
                      <w:lang w:eastAsia="sk-SK"/>
                    </w:rPr>
                    <w:t>a mládeže SR</w:t>
                  </w:r>
                </w:p>
              </w:tc>
              <w:tc>
                <w:tcPr>
                  <w:tcW w:w="934" w:type="pct"/>
                  <w:tcMar/>
                  <w:vAlign w:val="center"/>
                </w:tcPr>
                <w:p w:rsidRPr="00B72046" w:rsidR="00CF3549" w:rsidP="00CF3549" w:rsidRDefault="00CF3549" w14:paraId="6ABC0D22"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color w:val="000000"/>
                      <w:sz w:val="20"/>
                      <w:szCs w:val="20"/>
                    </w:rPr>
                    <w:t>4</w:t>
                  </w:r>
                </w:p>
              </w:tc>
              <w:tc>
                <w:tcPr>
                  <w:tcW w:w="935" w:type="pct"/>
                  <w:tcMar/>
                  <w:vAlign w:val="center"/>
                </w:tcPr>
                <w:p w:rsidRPr="00B72046" w:rsidR="00CF3549" w:rsidP="00CF3549" w:rsidRDefault="00CF3549" w14:paraId="4B50C617"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color w:val="000000"/>
                      <w:sz w:val="20"/>
                      <w:szCs w:val="20"/>
                    </w:rPr>
                    <w:t>4</w:t>
                  </w:r>
                </w:p>
              </w:tc>
              <w:tc>
                <w:tcPr>
                  <w:tcW w:w="935" w:type="pct"/>
                  <w:tcMar/>
                  <w:vAlign w:val="center"/>
                </w:tcPr>
                <w:p w:rsidRPr="00B72046" w:rsidR="00CF3549" w:rsidP="00CF3549" w:rsidRDefault="00CF3549" w14:paraId="74CC3A0B"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color w:val="000000"/>
                      <w:sz w:val="20"/>
                      <w:szCs w:val="20"/>
                    </w:rPr>
                    <w:t>4</w:t>
                  </w:r>
                </w:p>
              </w:tc>
              <w:tc>
                <w:tcPr>
                  <w:tcW w:w="935" w:type="pct"/>
                  <w:tcMar/>
                  <w:vAlign w:val="center"/>
                </w:tcPr>
                <w:p w:rsidRPr="00B72046" w:rsidR="00CF3549" w:rsidP="00CF3549" w:rsidRDefault="00CF3549" w14:paraId="59DBA218" w14:textId="77777777">
                  <w:pPr>
                    <w:contextualSpacing/>
                    <w:jc w:val="center"/>
                    <w:rPr>
                      <w:rFonts w:ascii="Times New Roman" w:hAnsi="Times New Roman" w:cs="Times New Roman"/>
                      <w:b/>
                      <w:bCs/>
                      <w:color w:val="000000"/>
                      <w:sz w:val="20"/>
                      <w:szCs w:val="20"/>
                    </w:rPr>
                  </w:pPr>
                  <w:r w:rsidRPr="00B72046">
                    <w:rPr>
                      <w:rFonts w:ascii="Times New Roman" w:hAnsi="Times New Roman" w:cs="Times New Roman"/>
                      <w:color w:val="000000"/>
                      <w:sz w:val="20"/>
                      <w:szCs w:val="20"/>
                    </w:rPr>
                    <w:t>4</w:t>
                  </w:r>
                </w:p>
              </w:tc>
            </w:tr>
            <w:tr w:rsidR="00CF3549" w:rsidTr="450C2896" w14:paraId="4F8A127A" w14:textId="77777777">
              <w:tc>
                <w:tcPr>
                  <w:tcW w:w="1263" w:type="pct"/>
                  <w:tcMar/>
                </w:tcPr>
                <w:p w:rsidRPr="00B31E8C" w:rsidR="00CF3549" w:rsidP="00CF3549" w:rsidRDefault="00CF3549" w14:paraId="743ECE2B" w14:textId="77777777">
                  <w:pPr>
                    <w:contextualSpacing/>
                    <w:jc w:val="both"/>
                    <w:rPr>
                      <w:rFonts w:ascii="Times New Roman" w:hAnsi="Times New Roman" w:eastAsia="Calibri" w:cs="Times New Roman"/>
                      <w:sz w:val="20"/>
                      <w:szCs w:val="20"/>
                      <w:lang w:eastAsia="sk-SK"/>
                    </w:rPr>
                  </w:pPr>
                  <w:r w:rsidRPr="00B31E8C">
                    <w:rPr>
                      <w:rFonts w:ascii="Times New Roman" w:hAnsi="Times New Roman" w:eastAsia="Calibri" w:cs="Times New Roman"/>
                      <w:sz w:val="20"/>
                      <w:szCs w:val="20"/>
                      <w:lang w:eastAsia="sk-SK"/>
                    </w:rPr>
                    <w:t>Technologický fond</w:t>
                  </w:r>
                </w:p>
              </w:tc>
              <w:tc>
                <w:tcPr>
                  <w:tcW w:w="934" w:type="pct"/>
                  <w:tcMar/>
                  <w:vAlign w:val="center"/>
                </w:tcPr>
                <w:p w:rsidRPr="00B31E8C" w:rsidR="00CF3549" w:rsidP="00CF3549" w:rsidRDefault="00CF3549" w14:paraId="287840C8" w14:textId="77777777">
                  <w:pPr>
                    <w:contextualSpacing/>
                    <w:jc w:val="center"/>
                    <w:rPr>
                      <w:rFonts w:ascii="Times New Roman" w:hAnsi="Times New Roman" w:cs="Times New Roman"/>
                      <w:color w:val="000000"/>
                      <w:sz w:val="20"/>
                      <w:szCs w:val="20"/>
                    </w:rPr>
                  </w:pPr>
                  <w:r w:rsidRPr="00B31E8C">
                    <w:rPr>
                      <w:rFonts w:ascii="Times New Roman" w:hAnsi="Times New Roman" w:cs="Times New Roman"/>
                      <w:color w:val="000000"/>
                      <w:sz w:val="20"/>
                      <w:szCs w:val="20"/>
                    </w:rPr>
                    <w:t>42</w:t>
                  </w:r>
                </w:p>
              </w:tc>
              <w:tc>
                <w:tcPr>
                  <w:tcW w:w="935" w:type="pct"/>
                  <w:tcMar/>
                  <w:vAlign w:val="center"/>
                </w:tcPr>
                <w:p w:rsidRPr="00B31E8C" w:rsidR="00CF3549" w:rsidP="00CF3549" w:rsidRDefault="00CF3549" w14:paraId="285A078F" w14:textId="77777777">
                  <w:pPr>
                    <w:contextualSpacing/>
                    <w:jc w:val="center"/>
                    <w:rPr>
                      <w:rFonts w:ascii="Times New Roman" w:hAnsi="Times New Roman" w:cs="Times New Roman"/>
                      <w:color w:val="000000"/>
                      <w:sz w:val="20"/>
                      <w:szCs w:val="20"/>
                    </w:rPr>
                  </w:pPr>
                  <w:r w:rsidRPr="00B31E8C">
                    <w:rPr>
                      <w:rFonts w:ascii="Times New Roman" w:hAnsi="Times New Roman" w:cs="Times New Roman"/>
                      <w:color w:val="000000"/>
                      <w:sz w:val="20"/>
                      <w:szCs w:val="20"/>
                    </w:rPr>
                    <w:t>42</w:t>
                  </w:r>
                </w:p>
              </w:tc>
              <w:tc>
                <w:tcPr>
                  <w:tcW w:w="935" w:type="pct"/>
                  <w:tcMar/>
                  <w:vAlign w:val="center"/>
                </w:tcPr>
                <w:p w:rsidRPr="00B31E8C" w:rsidR="00CF3549" w:rsidP="00CF3549" w:rsidRDefault="00CF3549" w14:paraId="20E0B6B1" w14:textId="77777777">
                  <w:pPr>
                    <w:contextualSpacing/>
                    <w:jc w:val="center"/>
                    <w:rPr>
                      <w:rFonts w:ascii="Times New Roman" w:hAnsi="Times New Roman" w:cs="Times New Roman"/>
                      <w:color w:val="000000"/>
                      <w:sz w:val="20"/>
                      <w:szCs w:val="20"/>
                    </w:rPr>
                  </w:pPr>
                  <w:r w:rsidRPr="00B31E8C">
                    <w:rPr>
                      <w:rFonts w:ascii="Times New Roman" w:hAnsi="Times New Roman" w:cs="Times New Roman"/>
                      <w:color w:val="000000"/>
                      <w:sz w:val="20"/>
                      <w:szCs w:val="20"/>
                    </w:rPr>
                    <w:t>42</w:t>
                  </w:r>
                </w:p>
              </w:tc>
              <w:tc>
                <w:tcPr>
                  <w:tcW w:w="935" w:type="pct"/>
                  <w:tcMar/>
                  <w:vAlign w:val="center"/>
                </w:tcPr>
                <w:p w:rsidRPr="00B31E8C" w:rsidR="00CF3549" w:rsidP="00CF3549" w:rsidRDefault="00CF3549" w14:paraId="67CD718D" w14:textId="77777777">
                  <w:pPr>
                    <w:contextualSpacing/>
                    <w:jc w:val="center"/>
                    <w:rPr>
                      <w:rFonts w:ascii="Times New Roman" w:hAnsi="Times New Roman" w:cs="Times New Roman"/>
                      <w:color w:val="000000"/>
                      <w:sz w:val="20"/>
                      <w:szCs w:val="20"/>
                    </w:rPr>
                  </w:pPr>
                  <w:r w:rsidRPr="00B31E8C">
                    <w:rPr>
                      <w:rFonts w:ascii="Times New Roman" w:hAnsi="Times New Roman" w:cs="Times New Roman"/>
                      <w:color w:val="000000"/>
                      <w:sz w:val="20"/>
                      <w:szCs w:val="20"/>
                    </w:rPr>
                    <w:t>42</w:t>
                  </w:r>
                </w:p>
              </w:tc>
            </w:tr>
            <w:tr w:rsidR="00CF3549" w:rsidTr="450C2896" w14:paraId="5B6F2747" w14:textId="77777777">
              <w:tc>
                <w:tcPr>
                  <w:tcW w:w="1263" w:type="pct"/>
                  <w:tcMar/>
                </w:tcPr>
                <w:p w:rsidRPr="00CE35A2" w:rsidR="00CF3549" w:rsidP="00CF3549" w:rsidRDefault="00CF3549" w14:paraId="7EF3AD81" w14:textId="77777777">
                  <w:pPr>
                    <w:contextualSpacing/>
                    <w:jc w:val="both"/>
                    <w:rPr>
                      <w:rFonts w:ascii="Times New Roman" w:hAnsi="Times New Roman" w:eastAsia="Calibri" w:cs="Times New Roman"/>
                      <w:sz w:val="20"/>
                      <w:szCs w:val="20"/>
                      <w:lang w:eastAsia="sk-SK"/>
                    </w:rPr>
                  </w:pPr>
                  <w:r w:rsidRPr="00CE35A2">
                    <w:rPr>
                      <w:rFonts w:ascii="Times New Roman" w:hAnsi="Times New Roman" w:eastAsia="Calibri" w:cs="Times New Roman"/>
                      <w:sz w:val="20"/>
                      <w:szCs w:val="20"/>
                      <w:lang w:eastAsia="sk-SK"/>
                    </w:rPr>
                    <w:t>Agentúra na podporu výskumu a vývoja</w:t>
                  </w:r>
                </w:p>
              </w:tc>
              <w:tc>
                <w:tcPr>
                  <w:tcW w:w="934" w:type="pct"/>
                  <w:tcMar/>
                  <w:vAlign w:val="center"/>
                </w:tcPr>
                <w:p w:rsidRPr="00CE35A2" w:rsidR="00CF3549" w:rsidP="00CF3549" w:rsidRDefault="00CF3549" w14:paraId="6554303D" w14:textId="77777777">
                  <w:pPr>
                    <w:contextualSpacing/>
                    <w:jc w:val="center"/>
                    <w:rPr>
                      <w:rFonts w:ascii="Times New Roman" w:hAnsi="Times New Roman" w:cs="Times New Roman"/>
                      <w:color w:val="000000"/>
                      <w:sz w:val="20"/>
                      <w:szCs w:val="20"/>
                    </w:rPr>
                  </w:pPr>
                  <w:r w:rsidRPr="00CE35A2">
                    <w:rPr>
                      <w:rFonts w:ascii="Times New Roman" w:hAnsi="Times New Roman" w:cs="Times New Roman"/>
                      <w:color w:val="000000"/>
                      <w:sz w:val="20"/>
                      <w:szCs w:val="20"/>
                    </w:rPr>
                    <w:t>55</w:t>
                  </w:r>
                </w:p>
              </w:tc>
              <w:tc>
                <w:tcPr>
                  <w:tcW w:w="935" w:type="pct"/>
                  <w:tcMar/>
                  <w:vAlign w:val="center"/>
                </w:tcPr>
                <w:p w:rsidRPr="00CE35A2" w:rsidR="00CF3549" w:rsidP="00CF3549" w:rsidRDefault="00CF3549" w14:paraId="69CB7018" w14:textId="77777777">
                  <w:pPr>
                    <w:contextualSpacing/>
                    <w:jc w:val="center"/>
                    <w:rPr>
                      <w:rFonts w:ascii="Times New Roman" w:hAnsi="Times New Roman" w:cs="Times New Roman"/>
                      <w:color w:val="000000"/>
                      <w:sz w:val="20"/>
                      <w:szCs w:val="20"/>
                    </w:rPr>
                  </w:pPr>
                  <w:r w:rsidRPr="00CE35A2">
                    <w:rPr>
                      <w:rFonts w:ascii="Times New Roman" w:hAnsi="Times New Roman" w:cs="Times New Roman"/>
                      <w:color w:val="000000"/>
                      <w:sz w:val="20"/>
                      <w:szCs w:val="20"/>
                    </w:rPr>
                    <w:t>32</w:t>
                  </w:r>
                </w:p>
              </w:tc>
              <w:tc>
                <w:tcPr>
                  <w:tcW w:w="935" w:type="pct"/>
                  <w:tcMar/>
                  <w:vAlign w:val="center"/>
                </w:tcPr>
                <w:p w:rsidRPr="00CE35A2" w:rsidR="00CF3549" w:rsidP="00CF3549" w:rsidRDefault="00CF3549" w14:paraId="3C98440D" w14:textId="77777777">
                  <w:pPr>
                    <w:contextualSpacing/>
                    <w:jc w:val="center"/>
                    <w:rPr>
                      <w:rFonts w:ascii="Times New Roman" w:hAnsi="Times New Roman" w:cs="Times New Roman"/>
                      <w:color w:val="000000"/>
                      <w:sz w:val="20"/>
                      <w:szCs w:val="20"/>
                    </w:rPr>
                  </w:pPr>
                  <w:r w:rsidRPr="00CE35A2">
                    <w:rPr>
                      <w:rFonts w:ascii="Times New Roman" w:hAnsi="Times New Roman" w:cs="Times New Roman"/>
                      <w:color w:val="000000"/>
                      <w:sz w:val="20"/>
                      <w:szCs w:val="20"/>
                    </w:rPr>
                    <w:t>49</w:t>
                  </w:r>
                </w:p>
              </w:tc>
              <w:tc>
                <w:tcPr>
                  <w:tcW w:w="935" w:type="pct"/>
                  <w:tcMar/>
                  <w:vAlign w:val="center"/>
                </w:tcPr>
                <w:p w:rsidRPr="00CE35A2" w:rsidR="00CF3549" w:rsidP="00CF3549" w:rsidRDefault="00CF3549" w14:paraId="38777FD0" w14:textId="77777777">
                  <w:pPr>
                    <w:contextualSpacing/>
                    <w:jc w:val="center"/>
                    <w:rPr>
                      <w:rFonts w:ascii="Times New Roman" w:hAnsi="Times New Roman" w:cs="Times New Roman"/>
                      <w:color w:val="000000"/>
                      <w:sz w:val="20"/>
                      <w:szCs w:val="20"/>
                    </w:rPr>
                  </w:pPr>
                  <w:r w:rsidRPr="00CE35A2">
                    <w:rPr>
                      <w:rFonts w:ascii="Times New Roman" w:hAnsi="Times New Roman" w:cs="Times New Roman"/>
                      <w:color w:val="000000"/>
                      <w:sz w:val="20"/>
                      <w:szCs w:val="20"/>
                    </w:rPr>
                    <w:t>62</w:t>
                  </w:r>
                </w:p>
              </w:tc>
            </w:tr>
          </w:tbl>
          <w:p w:rsidR="00CF3549" w:rsidP="001B4B21" w:rsidRDefault="00CF3549" w14:paraId="33A14B16" w14:textId="77777777">
            <w:pPr>
              <w:spacing w:after="0" w:line="240" w:lineRule="auto"/>
              <w:contextualSpacing/>
              <w:jc w:val="both"/>
              <w:rPr>
                <w:rFonts w:ascii="Times New Roman" w:hAnsi="Times New Roman" w:eastAsia="Calibri" w:cs="Times New Roman"/>
                <w:sz w:val="20"/>
                <w:szCs w:val="20"/>
                <w:lang w:eastAsia="sk-SK"/>
              </w:rPr>
            </w:pPr>
          </w:p>
          <w:p w:rsidRPr="002644DE" w:rsidR="0058627D" w:rsidP="00A17132" w:rsidRDefault="0058627D" w14:paraId="2EBBFCD2" w14:textId="4528B577">
            <w:pPr>
              <w:spacing w:after="0" w:line="240" w:lineRule="auto"/>
              <w:contextualSpacing/>
              <w:jc w:val="both"/>
              <w:rPr>
                <w:rFonts w:ascii="Times New Roman" w:hAnsi="Times New Roman" w:eastAsia="Calibri" w:cs="Times New Roman"/>
                <w:sz w:val="20"/>
                <w:szCs w:val="18"/>
              </w:rPr>
            </w:pPr>
          </w:p>
        </w:tc>
      </w:tr>
      <w:tr w:rsidRPr="002644DE" w:rsidR="002644DE" w:rsidTr="450C2896" w14:paraId="2EBBFCD6" w14:textId="77777777">
        <w:trPr>
          <w:trHeight w:val="270"/>
          <w:jc w:val="center"/>
        </w:trPr>
        <w:tc>
          <w:tcPr>
            <w:tcW w:w="129" w:type="pct"/>
            <w:tcBorders>
              <w:bottom w:val="single" w:color="auto" w:sz="4" w:space="0"/>
            </w:tcBorders>
            <w:shd w:val="clear" w:color="auto" w:fill="F2F2F2" w:themeFill="background1" w:themeFillShade="F2"/>
            <w:tcMar/>
            <w:vAlign w:val="center"/>
          </w:tcPr>
          <w:p w:rsidRPr="002644DE" w:rsidR="002644DE" w:rsidP="002644DE" w:rsidRDefault="002644DE" w14:paraId="2EBBFCD4"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c)</w:t>
            </w:r>
          </w:p>
        </w:tc>
        <w:tc>
          <w:tcPr>
            <w:tcW w:w="4871" w:type="pct"/>
            <w:gridSpan w:val="2"/>
            <w:tcBorders>
              <w:bottom w:val="single" w:color="auto" w:sz="4" w:space="0"/>
            </w:tcBorders>
            <w:shd w:val="clear" w:color="auto" w:fill="F2F2F2" w:themeFill="background1" w:themeFillShade="F2"/>
            <w:tcMar/>
            <w:vAlign w:val="center"/>
          </w:tcPr>
          <w:p w:rsidRPr="002644DE" w:rsidR="002644DE" w:rsidP="002644DE" w:rsidRDefault="002644DE" w14:paraId="2EBBFCD5" w14:textId="77777777">
            <w:pPr>
              <w:spacing w:after="0" w:line="240" w:lineRule="auto"/>
              <w:rPr>
                <w:rFonts w:ascii="Times New Roman" w:hAnsi="Times New Roman" w:eastAsia="Calibri" w:cs="Times New Roman"/>
                <w:i/>
                <w:sz w:val="20"/>
                <w:szCs w:val="20"/>
              </w:rPr>
            </w:pPr>
            <w:r w:rsidRPr="002644DE">
              <w:rPr>
                <w:rFonts w:ascii="Times New Roman" w:hAnsi="Times New Roman" w:eastAsia="Calibri" w:cs="Times New Roman"/>
                <w:i/>
                <w:sz w:val="20"/>
                <w:szCs w:val="20"/>
              </w:rPr>
              <w:t>Vedie návrh k zániku pracovných miest?</w:t>
            </w:r>
            <w:r w:rsidRPr="002644DE">
              <w:rPr>
                <w:rFonts w:ascii="Times New Roman" w:hAnsi="Times New Roman" w:eastAsia="Calibri" w:cs="Times New Roman"/>
                <w:sz w:val="20"/>
                <w:szCs w:val="20"/>
              </w:rPr>
              <w:t xml:space="preserve"> </w:t>
            </w:r>
            <w:r w:rsidRPr="002644DE">
              <w:rPr>
                <w:rFonts w:ascii="Times New Roman" w:hAnsi="Times New Roman" w:eastAsia="Calibri" w:cs="Times New Roman"/>
                <w:i/>
                <w:sz w:val="20"/>
                <w:szCs w:val="20"/>
              </w:rPr>
              <w:t>Ak áno, ako a akých? Ak je to možné, doplňte kvantifikáciu</w:t>
            </w:r>
          </w:p>
        </w:tc>
      </w:tr>
      <w:tr w:rsidRPr="002644DE" w:rsidR="002644DE" w:rsidTr="450C2896" w14:paraId="2EBBFCDA" w14:textId="77777777">
        <w:trPr>
          <w:trHeight w:val="454"/>
          <w:jc w:val="center"/>
        </w:trPr>
        <w:tc>
          <w:tcPr>
            <w:tcW w:w="129" w:type="pct"/>
            <w:tcBorders>
              <w:bottom w:val="single" w:color="auto" w:sz="4" w:space="0"/>
            </w:tcBorders>
            <w:shd w:val="clear" w:color="auto" w:fill="FFFFFF" w:themeFill="background1"/>
            <w:tcMar/>
            <w:vAlign w:val="center"/>
          </w:tcPr>
          <w:p w:rsidRPr="002644DE" w:rsidR="002644DE" w:rsidP="002644DE" w:rsidRDefault="002644DE" w14:paraId="2EBBFCD7"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d)</w:t>
            </w:r>
          </w:p>
        </w:tc>
        <w:tc>
          <w:tcPr>
            <w:tcW w:w="1838" w:type="pct"/>
            <w:tcBorders>
              <w:bottom w:val="single" w:color="auto" w:sz="4" w:space="0"/>
            </w:tcBorders>
            <w:shd w:val="clear" w:color="auto" w:fill="FFFFFF" w:themeFill="background1"/>
            <w:tcMar/>
          </w:tcPr>
          <w:p w:rsidRPr="002644DE" w:rsidR="002644DE" w:rsidP="002644DE" w:rsidRDefault="002644DE" w14:paraId="2EBBFCD8"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Identifikujte, v ktorých sektoroch a odvetviach ekonomiky, v ktorých regiónoch, o aké typy zamestnania /pracovných úväzkov pôjde a pod. Identifikujte možné dôsledky, skupiny zamestnancov, ktoré budú viac ovplyvnené a rozsah vplyvu.</w:t>
            </w:r>
          </w:p>
        </w:tc>
        <w:tc>
          <w:tcPr>
            <w:tcW w:w="3033" w:type="pct"/>
            <w:tcBorders>
              <w:bottom w:val="single" w:color="auto" w:sz="4" w:space="0"/>
            </w:tcBorders>
            <w:shd w:val="clear" w:color="auto" w:fill="auto"/>
            <w:tcMar/>
          </w:tcPr>
          <w:p w:rsidR="002644DE" w:rsidP="0058627D" w:rsidRDefault="002A33F5" w14:paraId="76DA16BD" w14:textId="47FBCA28">
            <w:pPr>
              <w:spacing w:after="0" w:line="240" w:lineRule="auto"/>
              <w:jc w:val="both"/>
              <w:rPr>
                <w:rFonts w:ascii="Times New Roman" w:hAnsi="Times New Roman" w:eastAsia="Calibri" w:cs="Times New Roman"/>
                <w:sz w:val="20"/>
                <w:szCs w:val="20"/>
              </w:rPr>
            </w:pPr>
            <w:r w:rsidRPr="450C2896" w:rsidR="002A33F5">
              <w:rPr>
                <w:rFonts w:ascii="Times New Roman" w:hAnsi="Times New Roman" w:eastAsia="Calibri" w:cs="Times New Roman"/>
                <w:sz w:val="20"/>
                <w:szCs w:val="20"/>
              </w:rPr>
              <w:t xml:space="preserve">Návrh </w:t>
            </w:r>
            <w:r w:rsidRPr="450C2896" w:rsidR="0013108F">
              <w:rPr>
                <w:rFonts w:ascii="Times New Roman" w:hAnsi="Times New Roman" w:eastAsia="Calibri" w:cs="Times New Roman"/>
                <w:sz w:val="20"/>
                <w:szCs w:val="20"/>
              </w:rPr>
              <w:t>z</w:t>
            </w:r>
            <w:r w:rsidRPr="450C2896" w:rsidR="002A33F5">
              <w:rPr>
                <w:rFonts w:ascii="Times New Roman" w:hAnsi="Times New Roman" w:eastAsia="Calibri" w:cs="Times New Roman"/>
                <w:sz w:val="20"/>
                <w:szCs w:val="20"/>
              </w:rPr>
              <w:t xml:space="preserve">ákona čiastočne umožňuje aj zánik pracovných miest v časti týkajúcej sa zamestnávania </w:t>
            </w:r>
            <w:r w:rsidRPr="450C2896" w:rsidR="00276533">
              <w:rPr>
                <w:rFonts w:ascii="Times New Roman" w:hAnsi="Times New Roman" w:eastAsia="Calibri" w:cs="Times New Roman"/>
                <w:sz w:val="20"/>
                <w:szCs w:val="20"/>
              </w:rPr>
              <w:t>zamestnancov</w:t>
            </w:r>
            <w:r w:rsidRPr="450C2896" w:rsidR="00276533">
              <w:rPr>
                <w:rFonts w:ascii="Times New Roman" w:hAnsi="Times New Roman" w:eastAsia="Calibri" w:cs="Times New Roman"/>
                <w:sz w:val="20"/>
                <w:szCs w:val="20"/>
              </w:rPr>
              <w:t xml:space="preserve"> </w:t>
            </w:r>
            <w:r w:rsidRPr="450C2896" w:rsidR="6C4548FA">
              <w:rPr>
                <w:rFonts w:ascii="Times New Roman" w:hAnsi="Times New Roman" w:eastAsia="Calibri" w:cs="Times New Roman"/>
                <w:sz w:val="20"/>
                <w:szCs w:val="20"/>
              </w:rPr>
              <w:t>výskumu a vývoja</w:t>
            </w:r>
            <w:r w:rsidRPr="450C2896" w:rsidR="002A33F5">
              <w:rPr>
                <w:rFonts w:ascii="Times New Roman" w:hAnsi="Times New Roman" w:eastAsia="Calibri" w:cs="Times New Roman"/>
                <w:sz w:val="20"/>
                <w:szCs w:val="20"/>
              </w:rPr>
              <w:t xml:space="preserve"> na dobu určitú. Podobne ako v prípade vzniku pracovných miest nie je možné kvantifikovať ani množstvo zaniknutých pracovných miest.</w:t>
            </w:r>
          </w:p>
          <w:p w:rsidR="00540750" w:rsidP="0058627D" w:rsidRDefault="00540750" w14:paraId="695E1DAB" w14:textId="77777777">
            <w:pPr>
              <w:spacing w:after="0" w:line="240" w:lineRule="auto"/>
              <w:jc w:val="both"/>
              <w:rPr>
                <w:rFonts w:ascii="Times New Roman" w:hAnsi="Times New Roman" w:eastAsia="Calibri" w:cs="Times New Roman"/>
                <w:sz w:val="20"/>
                <w:szCs w:val="18"/>
              </w:rPr>
            </w:pPr>
          </w:p>
          <w:p w:rsidR="00A17132" w:rsidP="00A17132" w:rsidRDefault="00A17132" w14:paraId="3CAAFACC" w14:textId="6620509D">
            <w:pPr>
              <w:spacing w:after="0" w:line="240" w:lineRule="auto"/>
              <w:contextualSpacing/>
              <w:jc w:val="both"/>
              <w:rPr>
                <w:rFonts w:ascii="Times New Roman" w:hAnsi="Times New Roman" w:eastAsia="Calibri" w:cs="Times New Roman"/>
                <w:sz w:val="20"/>
                <w:szCs w:val="20"/>
                <w:lang w:eastAsia="sk-SK"/>
              </w:rPr>
            </w:pPr>
            <w:r w:rsidRPr="450C2896" w:rsidR="4E6F1206">
              <w:rPr>
                <w:rFonts w:ascii="Times New Roman" w:hAnsi="Times New Roman" w:eastAsia="Calibri" w:cs="Times New Roman"/>
                <w:sz w:val="20"/>
                <w:szCs w:val="20"/>
                <w:lang w:eastAsia="sk-SK"/>
              </w:rPr>
              <w:t xml:space="preserve">V rámci implementácie </w:t>
            </w:r>
            <w:r w:rsidRPr="450C2896" w:rsidR="0013108F">
              <w:rPr>
                <w:rFonts w:ascii="Times New Roman" w:hAnsi="Times New Roman" w:eastAsia="Calibri" w:cs="Times New Roman"/>
                <w:sz w:val="20"/>
                <w:szCs w:val="20"/>
                <w:lang w:eastAsia="sk-SK"/>
              </w:rPr>
              <w:t>z</w:t>
            </w:r>
            <w:r w:rsidRPr="450C2896" w:rsidR="4E6F1206">
              <w:rPr>
                <w:rFonts w:ascii="Times New Roman" w:hAnsi="Times New Roman" w:eastAsia="Calibri" w:cs="Times New Roman"/>
                <w:sz w:val="20"/>
                <w:szCs w:val="20"/>
                <w:lang w:eastAsia="sk-SK"/>
              </w:rPr>
              <w:t>ákona sa predpokladá presun zamestnancov Výskumnej agentúry do Agentúry na podporu výskumu a vývoja v roku 2026, čím pravdepodobne dôjde k zániku pracovných miest na Výskumnej agentúre. V tomto prípade však zatiaľ nie je možné kvantifikovať konečný stav pracovných miest.</w:t>
            </w:r>
          </w:p>
          <w:p w:rsidRPr="0058627D" w:rsidR="000102D7" w:rsidP="0058627D" w:rsidRDefault="000102D7" w14:paraId="2EBBFCD9" w14:textId="127F674F">
            <w:pPr>
              <w:spacing w:after="0" w:line="240" w:lineRule="auto"/>
              <w:jc w:val="both"/>
              <w:rPr>
                <w:rFonts w:ascii="Times New Roman" w:hAnsi="Times New Roman" w:eastAsia="Calibri" w:cs="Times New Roman"/>
                <w:sz w:val="20"/>
                <w:szCs w:val="18"/>
              </w:rPr>
            </w:pPr>
          </w:p>
        </w:tc>
      </w:tr>
      <w:tr w:rsidRPr="002644DE" w:rsidR="002644DE" w:rsidTr="450C2896" w14:paraId="2EBBFCDD" w14:textId="77777777">
        <w:trPr>
          <w:trHeight w:val="248"/>
          <w:jc w:val="center"/>
        </w:trPr>
        <w:tc>
          <w:tcPr>
            <w:tcW w:w="129" w:type="pct"/>
            <w:tcBorders>
              <w:bottom w:val="single" w:color="auto" w:sz="4" w:space="0"/>
            </w:tcBorders>
            <w:shd w:val="clear" w:color="auto" w:fill="F2F2F2" w:themeFill="background1" w:themeFillShade="F2"/>
            <w:tcMar/>
            <w:vAlign w:val="center"/>
          </w:tcPr>
          <w:p w:rsidRPr="002644DE" w:rsidR="002644DE" w:rsidP="002644DE" w:rsidRDefault="002644DE" w14:paraId="2EBBFCDB"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lastRenderedPageBreak/>
              <w:t>e)</w:t>
            </w:r>
          </w:p>
        </w:tc>
        <w:tc>
          <w:tcPr>
            <w:tcW w:w="4871" w:type="pct"/>
            <w:gridSpan w:val="2"/>
            <w:tcBorders>
              <w:bottom w:val="single" w:color="auto" w:sz="4" w:space="0"/>
            </w:tcBorders>
            <w:shd w:val="clear" w:color="auto" w:fill="F2F2F2" w:themeFill="background1" w:themeFillShade="F2"/>
            <w:tcMar/>
            <w:vAlign w:val="center"/>
          </w:tcPr>
          <w:p w:rsidRPr="002644DE" w:rsidR="002644DE" w:rsidP="002644DE" w:rsidRDefault="002644DE" w14:paraId="2EBBFCDC" w14:textId="77777777">
            <w:pPr>
              <w:spacing w:after="0" w:line="240" w:lineRule="auto"/>
              <w:rPr>
                <w:rFonts w:ascii="Times New Roman" w:hAnsi="Times New Roman" w:eastAsia="Calibri" w:cs="Times New Roman"/>
                <w:sz w:val="20"/>
                <w:szCs w:val="20"/>
              </w:rPr>
            </w:pPr>
            <w:r w:rsidRPr="002644DE">
              <w:rPr>
                <w:rFonts w:ascii="Times New Roman" w:hAnsi="Times New Roman" w:eastAsia="Calibri" w:cs="Times New Roman"/>
                <w:i/>
                <w:sz w:val="20"/>
                <w:szCs w:val="20"/>
              </w:rPr>
              <w:t>Ovplyvňuje návrh dopyt po práci? Ak áno, ako?</w:t>
            </w:r>
          </w:p>
        </w:tc>
      </w:tr>
      <w:tr w:rsidRPr="002644DE" w:rsidR="002644DE" w:rsidTr="450C2896" w14:paraId="2EBBFCE1" w14:textId="77777777">
        <w:trPr>
          <w:trHeight w:val="209"/>
          <w:jc w:val="center"/>
        </w:trPr>
        <w:tc>
          <w:tcPr>
            <w:tcW w:w="129" w:type="pct"/>
            <w:tcBorders>
              <w:bottom w:val="single" w:color="auto" w:sz="4" w:space="0"/>
            </w:tcBorders>
            <w:shd w:val="clear" w:color="auto" w:fill="FFFFFF" w:themeFill="background1"/>
            <w:tcMar/>
            <w:vAlign w:val="center"/>
          </w:tcPr>
          <w:p w:rsidRPr="002644DE" w:rsidR="002644DE" w:rsidP="002644DE" w:rsidRDefault="002644DE" w14:paraId="2EBBFCDE"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f)</w:t>
            </w:r>
          </w:p>
        </w:tc>
        <w:tc>
          <w:tcPr>
            <w:tcW w:w="1838" w:type="pct"/>
            <w:tcBorders>
              <w:bottom w:val="single" w:color="auto" w:sz="4" w:space="0"/>
            </w:tcBorders>
            <w:shd w:val="clear" w:color="auto" w:fill="FFFFFF" w:themeFill="background1"/>
            <w:tcMar/>
          </w:tcPr>
          <w:p w:rsidRPr="002644DE" w:rsidR="002644DE" w:rsidP="002644DE" w:rsidRDefault="002644DE" w14:paraId="2EBBFCDF"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Dopyt po práci závisí na jednej strane na produkcii tovarov a služieb v ekonomike a na druhej strane na cene práce.</w:t>
            </w:r>
          </w:p>
        </w:tc>
        <w:tc>
          <w:tcPr>
            <w:tcW w:w="3033" w:type="pct"/>
            <w:tcBorders>
              <w:bottom w:val="single" w:color="auto" w:sz="4" w:space="0"/>
            </w:tcBorders>
            <w:shd w:val="clear" w:color="auto" w:fill="FFFFFF" w:themeFill="background1"/>
            <w:tcMar/>
          </w:tcPr>
          <w:p w:rsidR="00933F9D" w:rsidP="5C919E82" w:rsidRDefault="14CACD30" w14:paraId="2E7514C2" w14:textId="32E13E3C">
            <w:pPr>
              <w:spacing w:after="0" w:line="240" w:lineRule="auto"/>
              <w:rPr>
                <w:rFonts w:ascii="Times New Roman" w:hAnsi="Times New Roman" w:eastAsia="Calibri" w:cs="Times New Roman"/>
                <w:sz w:val="20"/>
                <w:szCs w:val="20"/>
              </w:rPr>
            </w:pPr>
            <w:r w:rsidRPr="0058627D">
              <w:rPr>
                <w:rFonts w:ascii="Times New Roman" w:hAnsi="Times New Roman" w:eastAsia="Calibri" w:cs="Times New Roman"/>
                <w:sz w:val="20"/>
                <w:szCs w:val="20"/>
              </w:rPr>
              <w:t>Bez vplyvu.</w:t>
            </w:r>
          </w:p>
          <w:p w:rsidR="00933F9D" w:rsidP="002A33F5" w:rsidRDefault="00933F9D" w14:paraId="0A62DE6C" w14:textId="5006550A">
            <w:pPr>
              <w:spacing w:after="0" w:line="240" w:lineRule="auto"/>
              <w:rPr>
                <w:rFonts w:ascii="Times New Roman" w:hAnsi="Times New Roman" w:eastAsia="Calibri" w:cs="Times New Roman"/>
                <w:sz w:val="20"/>
                <w:szCs w:val="20"/>
              </w:rPr>
            </w:pPr>
          </w:p>
          <w:p w:rsidRPr="002644DE" w:rsidR="002644DE" w:rsidP="002644DE" w:rsidRDefault="002644DE" w14:paraId="2EBBFCE0" w14:textId="12E45B70">
            <w:pPr>
              <w:spacing w:after="0" w:line="240" w:lineRule="auto"/>
              <w:rPr>
                <w:rFonts w:ascii="Times New Roman" w:hAnsi="Times New Roman" w:eastAsia="Calibri" w:cs="Times New Roman"/>
                <w:sz w:val="20"/>
                <w:szCs w:val="18"/>
              </w:rPr>
            </w:pPr>
          </w:p>
        </w:tc>
      </w:tr>
      <w:tr w:rsidRPr="002644DE" w:rsidR="002644DE" w:rsidTr="450C2896" w14:paraId="2EBBFCE4" w14:textId="77777777">
        <w:trPr>
          <w:trHeight w:val="208"/>
          <w:jc w:val="center"/>
        </w:trPr>
        <w:tc>
          <w:tcPr>
            <w:tcW w:w="129" w:type="pct"/>
            <w:tcBorders>
              <w:bottom w:val="single" w:color="auto" w:sz="4" w:space="0"/>
            </w:tcBorders>
            <w:shd w:val="clear" w:color="auto" w:fill="F2F2F2" w:themeFill="background1" w:themeFillShade="F2"/>
            <w:tcMar/>
            <w:vAlign w:val="center"/>
          </w:tcPr>
          <w:p w:rsidRPr="002644DE" w:rsidR="002644DE" w:rsidP="002644DE" w:rsidRDefault="002644DE" w14:paraId="2EBBFCE2"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g)</w:t>
            </w:r>
          </w:p>
        </w:tc>
        <w:tc>
          <w:tcPr>
            <w:tcW w:w="4871" w:type="pct"/>
            <w:gridSpan w:val="2"/>
            <w:tcBorders>
              <w:bottom w:val="single" w:color="auto" w:sz="4" w:space="0"/>
            </w:tcBorders>
            <w:shd w:val="clear" w:color="auto" w:fill="F2F2F2" w:themeFill="background1" w:themeFillShade="F2"/>
            <w:tcMar/>
            <w:vAlign w:val="center"/>
          </w:tcPr>
          <w:p w:rsidRPr="002644DE" w:rsidR="002644DE" w:rsidP="002644DE" w:rsidRDefault="002644DE" w14:paraId="2EBBFCE3" w14:textId="77777777">
            <w:pPr>
              <w:spacing w:after="0" w:line="240" w:lineRule="auto"/>
              <w:rPr>
                <w:rFonts w:ascii="Times New Roman" w:hAnsi="Times New Roman" w:eastAsia="Calibri" w:cs="Times New Roman"/>
                <w:sz w:val="20"/>
                <w:szCs w:val="20"/>
              </w:rPr>
            </w:pPr>
            <w:r w:rsidRPr="002644DE">
              <w:rPr>
                <w:rFonts w:ascii="Times New Roman" w:hAnsi="Times New Roman" w:eastAsia="Calibri" w:cs="Times New Roman"/>
                <w:i/>
                <w:sz w:val="20"/>
                <w:szCs w:val="20"/>
              </w:rPr>
              <w:t>Má návrh dosah na fungovanie trhu práce?</w:t>
            </w:r>
            <w:r w:rsidRPr="002644DE">
              <w:rPr>
                <w:rFonts w:ascii="Times New Roman" w:hAnsi="Times New Roman" w:eastAsia="Calibri" w:cs="Times New Roman"/>
                <w:sz w:val="20"/>
                <w:szCs w:val="20"/>
              </w:rPr>
              <w:t xml:space="preserve"> </w:t>
            </w:r>
            <w:r w:rsidRPr="002644DE">
              <w:rPr>
                <w:rFonts w:ascii="Times New Roman" w:hAnsi="Times New Roman" w:eastAsia="Calibri" w:cs="Times New Roman"/>
                <w:i/>
                <w:sz w:val="20"/>
                <w:szCs w:val="20"/>
              </w:rPr>
              <w:t>Ak áno, aký?</w:t>
            </w:r>
          </w:p>
        </w:tc>
      </w:tr>
      <w:tr w:rsidRPr="002644DE" w:rsidR="002644DE" w:rsidTr="450C2896" w14:paraId="2EBBFCE8" w14:textId="77777777">
        <w:trPr>
          <w:trHeight w:val="794"/>
          <w:jc w:val="center"/>
        </w:trPr>
        <w:tc>
          <w:tcPr>
            <w:tcW w:w="129" w:type="pct"/>
            <w:tcBorders>
              <w:bottom w:val="single" w:color="auto" w:sz="4" w:space="0"/>
            </w:tcBorders>
            <w:shd w:val="clear" w:color="auto" w:fill="FFFFFF" w:themeFill="background1"/>
            <w:tcMar/>
            <w:vAlign w:val="center"/>
          </w:tcPr>
          <w:p w:rsidRPr="002644DE" w:rsidR="002644DE" w:rsidP="002644DE" w:rsidRDefault="002644DE" w14:paraId="2EBBFCE5"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h)</w:t>
            </w:r>
          </w:p>
        </w:tc>
        <w:tc>
          <w:tcPr>
            <w:tcW w:w="1838" w:type="pct"/>
            <w:tcBorders>
              <w:bottom w:val="single" w:color="auto" w:sz="4" w:space="0"/>
            </w:tcBorders>
            <w:shd w:val="clear" w:color="auto" w:fill="FFFFFF" w:themeFill="background1"/>
            <w:tcMar/>
          </w:tcPr>
          <w:p w:rsidRPr="002644DE" w:rsidR="002644DE" w:rsidP="002644DE" w:rsidRDefault="002644DE" w14:paraId="2EBBFCE6"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Týka sa makroekonomických dosahov ako je napr. participácia na trhu práce, dlhodobá nezamestnanosť, regionálne rozdiely v mierach zamestnanosti.</w:t>
            </w:r>
            <w:r w:rsidRPr="002644DE">
              <w:rPr>
                <w:rFonts w:ascii="Times New Roman" w:hAnsi="Times New Roman" w:eastAsia="Calibri" w:cs="Times New Roman"/>
                <w:sz w:val="18"/>
                <w:szCs w:val="18"/>
              </w:rPr>
              <w:t xml:space="preserve"> </w:t>
            </w:r>
            <w:r w:rsidRPr="002644DE">
              <w:rPr>
                <w:rFonts w:ascii="Times New Roman" w:hAnsi="Times New Roman" w:eastAsia="Calibri" w:cs="Times New Roman"/>
                <w:i/>
                <w:sz w:val="18"/>
                <w:szCs w:val="18"/>
              </w:rPr>
              <w:t>Ponuka práce môže byť ovplyvnená rôznymi premennými napr. úrovňou miezd, inštitucionálnym nastavením (napr.  zosúladenie pracovného a súkromného života alebo uľahčovanie rôznych foriem mobility).</w:t>
            </w:r>
          </w:p>
        </w:tc>
        <w:tc>
          <w:tcPr>
            <w:tcW w:w="3033" w:type="pct"/>
            <w:tcBorders>
              <w:bottom w:val="single" w:color="auto" w:sz="4" w:space="0"/>
            </w:tcBorders>
            <w:shd w:val="clear" w:color="auto" w:fill="auto"/>
            <w:tcMar/>
          </w:tcPr>
          <w:p w:rsidR="00543213" w:rsidP="00543213" w:rsidRDefault="002A33F5" w14:paraId="280AE5B0" w14:textId="3D8CCDE5">
            <w:pPr>
              <w:spacing w:after="0" w:line="240" w:lineRule="auto"/>
              <w:jc w:val="both"/>
              <w:rPr>
                <w:rFonts w:ascii="Times New Roman" w:hAnsi="Times New Roman" w:eastAsia="Calibri" w:cs="Times New Roman"/>
                <w:sz w:val="20"/>
                <w:szCs w:val="18"/>
              </w:rPr>
            </w:pPr>
            <w:r w:rsidRPr="00543213">
              <w:rPr>
                <w:rFonts w:ascii="Times New Roman" w:hAnsi="Times New Roman" w:eastAsia="Calibri" w:cs="Times New Roman"/>
                <w:sz w:val="20"/>
                <w:szCs w:val="18"/>
              </w:rPr>
              <w:t>Návrh má pozitívny vplyv na fungovanie trhu práce</w:t>
            </w:r>
            <w:r w:rsidRPr="00543213" w:rsidR="005E3AA7">
              <w:rPr>
                <w:rFonts w:ascii="Times New Roman" w:hAnsi="Times New Roman" w:eastAsia="Calibri" w:cs="Times New Roman"/>
                <w:sz w:val="20"/>
                <w:szCs w:val="18"/>
              </w:rPr>
              <w:t xml:space="preserve"> v prípade príslušníkov tretích krajín v oblasti výskumu a vývoja</w:t>
            </w:r>
            <w:r w:rsidRPr="00543213">
              <w:rPr>
                <w:rFonts w:ascii="Times New Roman" w:hAnsi="Times New Roman" w:eastAsia="Calibri" w:cs="Times New Roman"/>
                <w:sz w:val="20"/>
                <w:szCs w:val="18"/>
              </w:rPr>
              <w:t>.</w:t>
            </w:r>
            <w:r w:rsidRPr="00543213" w:rsidR="005E3AA7">
              <w:rPr>
                <w:rFonts w:ascii="Times New Roman" w:hAnsi="Times New Roman" w:eastAsia="Calibri" w:cs="Times New Roman"/>
                <w:sz w:val="20"/>
                <w:szCs w:val="18"/>
              </w:rPr>
              <w:t xml:space="preserve"> Títo pracovníci a kritériá ich prijímania na Slovensko boli definované už v aktuálnej verzii zákona, avšak nový návrh stanovuje administratívne a časovo jednoduchšie podmienky pri ich zapojení na trh práce.</w:t>
            </w:r>
            <w:r w:rsidR="0046522A">
              <w:rPr>
                <w:rFonts w:ascii="Times New Roman" w:hAnsi="Times New Roman" w:eastAsia="Calibri" w:cs="Times New Roman"/>
                <w:sz w:val="20"/>
                <w:szCs w:val="18"/>
              </w:rPr>
              <w:t xml:space="preserve"> Úpravy</w:t>
            </w:r>
            <w:r w:rsidR="00BD7DC0">
              <w:rPr>
                <w:rFonts w:ascii="Times New Roman" w:hAnsi="Times New Roman" w:eastAsia="Calibri" w:cs="Times New Roman"/>
                <w:sz w:val="20"/>
                <w:szCs w:val="18"/>
              </w:rPr>
              <w:t xml:space="preserve"> legislatívy</w:t>
            </w:r>
            <w:r w:rsidR="0046522A">
              <w:rPr>
                <w:rFonts w:ascii="Times New Roman" w:hAnsi="Times New Roman" w:eastAsia="Calibri" w:cs="Times New Roman"/>
                <w:sz w:val="20"/>
                <w:szCs w:val="18"/>
              </w:rPr>
              <w:t xml:space="preserve"> a </w:t>
            </w:r>
            <w:r w:rsidR="00BD7DC0">
              <w:rPr>
                <w:rFonts w:ascii="Times New Roman" w:hAnsi="Times New Roman" w:eastAsia="Calibri" w:cs="Times New Roman"/>
                <w:sz w:val="20"/>
                <w:szCs w:val="18"/>
              </w:rPr>
              <w:t xml:space="preserve">odstraňovaný </w:t>
            </w:r>
            <w:proofErr w:type="spellStart"/>
            <w:r w:rsidR="00BD7DC0">
              <w:rPr>
                <w:rFonts w:ascii="Times New Roman" w:hAnsi="Times New Roman" w:eastAsia="Calibri" w:cs="Times New Roman"/>
                <w:sz w:val="20"/>
                <w:szCs w:val="18"/>
              </w:rPr>
              <w:t>goldplating</w:t>
            </w:r>
            <w:proofErr w:type="spellEnd"/>
            <w:r w:rsidR="00BD7DC0">
              <w:rPr>
                <w:rFonts w:ascii="Times New Roman" w:hAnsi="Times New Roman" w:eastAsia="Calibri" w:cs="Times New Roman"/>
                <w:sz w:val="20"/>
                <w:szCs w:val="18"/>
              </w:rPr>
              <w:t xml:space="preserve"> sú špecifikované v časti analýzy venovanej </w:t>
            </w:r>
            <w:r w:rsidRPr="00BD7DC0" w:rsidR="00BD7DC0">
              <w:rPr>
                <w:rFonts w:ascii="Times New Roman" w:hAnsi="Times New Roman" w:eastAsia="Calibri" w:cs="Times New Roman"/>
                <w:sz w:val="20"/>
                <w:szCs w:val="18"/>
              </w:rPr>
              <w:t>vplyv</w:t>
            </w:r>
            <w:r w:rsidR="00BD7DC0">
              <w:rPr>
                <w:rFonts w:ascii="Times New Roman" w:hAnsi="Times New Roman" w:eastAsia="Calibri" w:cs="Times New Roman"/>
                <w:sz w:val="20"/>
                <w:szCs w:val="18"/>
              </w:rPr>
              <w:t>om</w:t>
            </w:r>
            <w:r w:rsidRPr="00BD7DC0" w:rsidR="00BD7DC0">
              <w:rPr>
                <w:rFonts w:ascii="Times New Roman" w:hAnsi="Times New Roman" w:eastAsia="Calibri" w:cs="Times New Roman"/>
                <w:sz w:val="20"/>
                <w:szCs w:val="18"/>
              </w:rPr>
              <w:t xml:space="preserve"> na prístup k zdrojom, právam, tovarom a službám u jednotlivých ovplyvnených skupín obyvateľstva a vplyv na sociálnu inklúziu</w:t>
            </w:r>
            <w:r w:rsidR="00BD7DC0">
              <w:rPr>
                <w:rFonts w:ascii="Times New Roman" w:hAnsi="Times New Roman" w:eastAsia="Calibri" w:cs="Times New Roman"/>
                <w:sz w:val="20"/>
                <w:szCs w:val="18"/>
              </w:rPr>
              <w:t>.</w:t>
            </w:r>
          </w:p>
          <w:p w:rsidRPr="002644DE" w:rsidR="00543213" w:rsidP="00543213" w:rsidRDefault="00543213" w14:paraId="2EBBFCE7" w14:textId="78D15CDC">
            <w:pPr>
              <w:spacing w:after="0" w:line="240" w:lineRule="auto"/>
              <w:jc w:val="both"/>
              <w:rPr>
                <w:rFonts w:ascii="Times New Roman" w:hAnsi="Times New Roman" w:eastAsia="Calibri" w:cs="Times New Roman"/>
                <w:sz w:val="20"/>
                <w:szCs w:val="18"/>
              </w:rPr>
            </w:pPr>
          </w:p>
        </w:tc>
      </w:tr>
      <w:tr w:rsidRPr="002644DE" w:rsidR="002644DE" w:rsidTr="450C2896" w14:paraId="2EBBFCEB" w14:textId="77777777">
        <w:trPr>
          <w:trHeight w:val="324"/>
          <w:jc w:val="center"/>
        </w:trPr>
        <w:tc>
          <w:tcPr>
            <w:tcW w:w="129" w:type="pct"/>
            <w:tcBorders>
              <w:bottom w:val="single" w:color="auto" w:sz="4" w:space="0"/>
            </w:tcBorders>
            <w:shd w:val="clear" w:color="auto" w:fill="F2F2F2" w:themeFill="background1" w:themeFillShade="F2"/>
            <w:tcMar/>
            <w:vAlign w:val="center"/>
          </w:tcPr>
          <w:p w:rsidRPr="002644DE" w:rsidR="002644DE" w:rsidP="002644DE" w:rsidRDefault="002644DE" w14:paraId="2EBBFCE9"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i)</w:t>
            </w:r>
          </w:p>
        </w:tc>
        <w:tc>
          <w:tcPr>
            <w:tcW w:w="4871" w:type="pct"/>
            <w:gridSpan w:val="2"/>
            <w:tcBorders>
              <w:bottom w:val="single" w:color="auto" w:sz="4" w:space="0"/>
            </w:tcBorders>
            <w:shd w:val="clear" w:color="auto" w:fill="F2F2F2" w:themeFill="background1" w:themeFillShade="F2"/>
            <w:tcMar/>
            <w:vAlign w:val="center"/>
          </w:tcPr>
          <w:p w:rsidRPr="002644DE" w:rsidR="002644DE" w:rsidP="002644DE" w:rsidRDefault="002644DE" w14:paraId="2EBBFCEA" w14:textId="77777777">
            <w:pPr>
              <w:spacing w:after="0" w:line="240" w:lineRule="auto"/>
              <w:rPr>
                <w:rFonts w:ascii="Times New Roman" w:hAnsi="Times New Roman" w:eastAsia="Calibri" w:cs="Times New Roman"/>
                <w:sz w:val="20"/>
                <w:szCs w:val="20"/>
              </w:rPr>
            </w:pPr>
            <w:r w:rsidRPr="002644DE">
              <w:rPr>
                <w:rFonts w:ascii="Times New Roman" w:hAnsi="Times New Roman" w:eastAsia="Calibri" w:cs="Times New Roman"/>
                <w:i/>
                <w:sz w:val="20"/>
                <w:szCs w:val="20"/>
              </w:rPr>
              <w:t>Má návrh špecifické negatívne dôsledky pre isté skupiny profesií, skupín zamestnancov či živnostníkov?</w:t>
            </w:r>
            <w:r w:rsidRPr="002644DE">
              <w:rPr>
                <w:rFonts w:ascii="Times New Roman" w:hAnsi="Times New Roman" w:eastAsia="Calibri" w:cs="Times New Roman"/>
                <w:sz w:val="20"/>
                <w:szCs w:val="20"/>
              </w:rPr>
              <w:t xml:space="preserve"> </w:t>
            </w:r>
            <w:r w:rsidRPr="002644DE">
              <w:rPr>
                <w:rFonts w:ascii="Times New Roman" w:hAnsi="Times New Roman" w:eastAsia="Calibri" w:cs="Times New Roman"/>
                <w:i/>
                <w:sz w:val="20"/>
                <w:szCs w:val="20"/>
              </w:rPr>
              <w:t>Ak áno, aké a pre ktoré skupiny?</w:t>
            </w:r>
          </w:p>
        </w:tc>
      </w:tr>
      <w:tr w:rsidRPr="002644DE" w:rsidR="002644DE" w:rsidTr="450C2896" w14:paraId="2EBBFCEF" w14:textId="77777777">
        <w:trPr>
          <w:trHeight w:val="216"/>
          <w:jc w:val="center"/>
        </w:trPr>
        <w:tc>
          <w:tcPr>
            <w:tcW w:w="129" w:type="pct"/>
            <w:tcBorders>
              <w:bottom w:val="single" w:color="auto" w:sz="4" w:space="0"/>
            </w:tcBorders>
            <w:shd w:val="clear" w:color="auto" w:fill="FFFFFF" w:themeFill="background1"/>
            <w:tcMar/>
            <w:vAlign w:val="center"/>
          </w:tcPr>
          <w:p w:rsidRPr="002644DE" w:rsidR="002644DE" w:rsidP="002644DE" w:rsidRDefault="002644DE" w14:paraId="2EBBFCEC"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j)</w:t>
            </w:r>
          </w:p>
        </w:tc>
        <w:tc>
          <w:tcPr>
            <w:tcW w:w="1838" w:type="pct"/>
            <w:tcBorders>
              <w:bottom w:val="single" w:color="auto" w:sz="4" w:space="0"/>
            </w:tcBorders>
            <w:shd w:val="clear" w:color="auto" w:fill="FFFFFF" w:themeFill="background1"/>
            <w:tcMar/>
          </w:tcPr>
          <w:p w:rsidRPr="002644DE" w:rsidR="002644DE" w:rsidP="002644DE" w:rsidRDefault="002644DE" w14:paraId="2EBBFCED"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Návrh môže ohrozovať napr. pracovníkov istých profesií favorizovaním špecifických aktivít či technológií.</w:t>
            </w:r>
          </w:p>
        </w:tc>
        <w:tc>
          <w:tcPr>
            <w:tcW w:w="3033" w:type="pct"/>
            <w:tcBorders>
              <w:bottom w:val="single" w:color="auto" w:sz="4" w:space="0"/>
            </w:tcBorders>
            <w:shd w:val="clear" w:color="auto" w:fill="FFFFFF" w:themeFill="background1"/>
            <w:tcMar/>
          </w:tcPr>
          <w:p w:rsidRPr="002644DE" w:rsidR="002644DE" w:rsidP="002644DE" w:rsidRDefault="002A33F5" w14:paraId="2EBBFCEE" w14:textId="32E13E3C">
            <w:pPr>
              <w:spacing w:after="0" w:line="240" w:lineRule="auto"/>
              <w:rPr>
                <w:rFonts w:ascii="Times New Roman" w:hAnsi="Times New Roman" w:eastAsia="Calibri" w:cs="Times New Roman"/>
                <w:sz w:val="20"/>
                <w:szCs w:val="18"/>
              </w:rPr>
            </w:pPr>
            <w:r w:rsidRPr="0058627D">
              <w:rPr>
                <w:rFonts w:ascii="Times New Roman" w:hAnsi="Times New Roman" w:eastAsia="Calibri" w:cs="Times New Roman"/>
                <w:sz w:val="20"/>
                <w:szCs w:val="18"/>
              </w:rPr>
              <w:t>Bez vplyvu.</w:t>
            </w:r>
          </w:p>
        </w:tc>
      </w:tr>
      <w:tr w:rsidRPr="002644DE" w:rsidR="002644DE" w:rsidTr="450C2896" w14:paraId="2EBBFCF2" w14:textId="77777777">
        <w:trPr>
          <w:trHeight w:val="219"/>
          <w:jc w:val="center"/>
        </w:trPr>
        <w:tc>
          <w:tcPr>
            <w:tcW w:w="129" w:type="pct"/>
            <w:tcBorders>
              <w:bottom w:val="single" w:color="auto" w:sz="4" w:space="0"/>
            </w:tcBorders>
            <w:shd w:val="clear" w:color="auto" w:fill="F2F2F2" w:themeFill="background1" w:themeFillShade="F2"/>
            <w:tcMar/>
            <w:vAlign w:val="center"/>
          </w:tcPr>
          <w:p w:rsidRPr="002644DE" w:rsidR="002644DE" w:rsidP="002644DE" w:rsidRDefault="002644DE" w14:paraId="2EBBFCF0"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k)</w:t>
            </w:r>
          </w:p>
        </w:tc>
        <w:tc>
          <w:tcPr>
            <w:tcW w:w="4871" w:type="pct"/>
            <w:gridSpan w:val="2"/>
            <w:tcBorders>
              <w:bottom w:val="single" w:color="auto" w:sz="4" w:space="0"/>
            </w:tcBorders>
            <w:shd w:val="clear" w:color="auto" w:fill="F2F2F2" w:themeFill="background1" w:themeFillShade="F2"/>
            <w:tcMar/>
            <w:vAlign w:val="center"/>
          </w:tcPr>
          <w:p w:rsidRPr="002644DE" w:rsidR="002644DE" w:rsidP="002644DE" w:rsidRDefault="002644DE" w14:paraId="2EBBFCF1" w14:textId="77777777">
            <w:pPr>
              <w:spacing w:after="0" w:line="240" w:lineRule="auto"/>
              <w:rPr>
                <w:rFonts w:ascii="Times New Roman" w:hAnsi="Times New Roman" w:eastAsia="Calibri" w:cs="Times New Roman"/>
                <w:sz w:val="20"/>
                <w:szCs w:val="20"/>
              </w:rPr>
            </w:pPr>
            <w:r w:rsidRPr="002644DE">
              <w:rPr>
                <w:rFonts w:ascii="Times New Roman" w:hAnsi="Times New Roman" w:eastAsia="Calibri" w:cs="Times New Roman"/>
                <w:i/>
                <w:sz w:val="20"/>
                <w:szCs w:val="20"/>
              </w:rPr>
              <w:t>Ovplyvňuje návrh špecifické vekové skupiny zamestnancov? Ak áno, aké? Akým spôsobom?</w:t>
            </w:r>
          </w:p>
        </w:tc>
      </w:tr>
      <w:tr w:rsidRPr="002644DE" w:rsidR="002644DE" w:rsidTr="450C2896" w14:paraId="2EBBFCF6" w14:textId="77777777">
        <w:trPr>
          <w:trHeight w:val="497"/>
          <w:jc w:val="center"/>
        </w:trPr>
        <w:tc>
          <w:tcPr>
            <w:tcW w:w="129" w:type="pct"/>
            <w:tcBorders>
              <w:bottom w:val="single" w:color="auto" w:sz="4" w:space="0"/>
            </w:tcBorders>
            <w:shd w:val="clear" w:color="auto" w:fill="FFFFFF" w:themeFill="background1"/>
            <w:tcMar/>
            <w:vAlign w:val="center"/>
          </w:tcPr>
          <w:p w:rsidRPr="002644DE" w:rsidR="002644DE" w:rsidP="002644DE" w:rsidRDefault="002644DE" w14:paraId="2EBBFCF3" w14:textId="77777777">
            <w:pPr>
              <w:spacing w:after="0" w:line="240" w:lineRule="auto"/>
              <w:rPr>
                <w:rFonts w:ascii="Times New Roman" w:hAnsi="Times New Roman" w:eastAsia="Calibri" w:cs="Times New Roman"/>
                <w:i/>
                <w:sz w:val="18"/>
                <w:szCs w:val="18"/>
              </w:rPr>
            </w:pPr>
            <w:r w:rsidRPr="002644DE">
              <w:rPr>
                <w:rFonts w:ascii="Times New Roman" w:hAnsi="Times New Roman" w:eastAsia="Calibri" w:cs="Times New Roman"/>
                <w:i/>
                <w:sz w:val="18"/>
                <w:szCs w:val="18"/>
              </w:rPr>
              <w:t>l)</w:t>
            </w:r>
          </w:p>
        </w:tc>
        <w:tc>
          <w:tcPr>
            <w:tcW w:w="1838" w:type="pct"/>
            <w:tcBorders>
              <w:bottom w:val="single" w:color="auto" w:sz="4" w:space="0"/>
            </w:tcBorders>
            <w:shd w:val="clear" w:color="auto" w:fill="FFFFFF" w:themeFill="background1"/>
            <w:tcMar/>
          </w:tcPr>
          <w:p w:rsidRPr="002644DE" w:rsidR="002644DE" w:rsidP="002644DE" w:rsidRDefault="002644DE" w14:paraId="2EBBFCF4" w14:textId="77777777">
            <w:pPr>
              <w:spacing w:after="0" w:line="240" w:lineRule="auto"/>
              <w:jc w:val="both"/>
              <w:rPr>
                <w:rFonts w:ascii="Times New Roman" w:hAnsi="Times New Roman" w:eastAsia="Calibri" w:cs="Times New Roman"/>
                <w:i/>
                <w:sz w:val="18"/>
                <w:szCs w:val="18"/>
              </w:rPr>
            </w:pPr>
            <w:r w:rsidRPr="002644DE">
              <w:rPr>
                <w:rFonts w:ascii="Times New Roman" w:hAnsi="Times New Roman" w:eastAsia="Calibri" w:cs="Times New Roman"/>
                <w:i/>
                <w:sz w:val="18"/>
                <w:szCs w:val="18"/>
              </w:rPr>
              <w:t>Identifikujte, či návrh môže ovplyvniť rozhodnutia zamestnancov alebo zamestnávateľov a môže byť zdrojom neskoršieho vstupu na trh práce alebo predčasného odchodu z trhu práce jednotlivcov.</w:t>
            </w:r>
          </w:p>
        </w:tc>
        <w:tc>
          <w:tcPr>
            <w:tcW w:w="3033" w:type="pct"/>
            <w:tcBorders>
              <w:bottom w:val="single" w:color="auto" w:sz="4" w:space="0"/>
            </w:tcBorders>
            <w:shd w:val="clear" w:color="auto" w:fill="FFFFFF" w:themeFill="background1"/>
            <w:tcMar/>
          </w:tcPr>
          <w:p w:rsidRPr="002644DE" w:rsidR="002644DE" w:rsidP="002644DE" w:rsidRDefault="002A33F5" w14:paraId="2EBBFCF5" w14:textId="3998E5D6">
            <w:pPr>
              <w:spacing w:after="0" w:line="240" w:lineRule="auto"/>
              <w:rPr>
                <w:rFonts w:ascii="Times New Roman" w:hAnsi="Times New Roman" w:eastAsia="Calibri" w:cs="Times New Roman"/>
                <w:sz w:val="20"/>
                <w:szCs w:val="18"/>
              </w:rPr>
            </w:pPr>
            <w:r w:rsidRPr="0058627D">
              <w:rPr>
                <w:rFonts w:ascii="Times New Roman" w:hAnsi="Times New Roman" w:eastAsia="Calibri" w:cs="Times New Roman"/>
                <w:sz w:val="20"/>
                <w:szCs w:val="18"/>
              </w:rPr>
              <w:t>Bez vplyvu.</w:t>
            </w:r>
          </w:p>
        </w:tc>
      </w:tr>
    </w:tbl>
    <w:p w:rsidRPr="002644DE" w:rsidR="002644DE" w:rsidP="002644DE" w:rsidRDefault="002644DE" w14:paraId="2EBBFCF7" w14:textId="77777777">
      <w:pPr>
        <w:spacing w:after="0" w:line="240" w:lineRule="auto"/>
        <w:outlineLvl w:val="0"/>
        <w:rPr>
          <w:rFonts w:ascii="Times New Roman" w:hAnsi="Times New Roman" w:eastAsia="Times New Roman" w:cs="Times New Roman"/>
          <w:b/>
          <w:sz w:val="28"/>
          <w:szCs w:val="28"/>
          <w:lang w:eastAsia="sk-SK"/>
        </w:rPr>
        <w:sectPr w:rsidRPr="002644DE" w:rsidR="002644DE" w:rsidSect="00CB45A6">
          <w:footnotePr>
            <w:numFmt w:val="chicago"/>
          </w:footnotePr>
          <w:pgSz w:w="11906" w:h="16838" w:orient="portrait"/>
          <w:pgMar w:top="1134" w:right="1418" w:bottom="1134" w:left="1418" w:header="510" w:footer="567" w:gutter="0"/>
          <w:cols w:space="708"/>
          <w:formProt w:val="0"/>
          <w:docGrid w:linePitch="360"/>
        </w:sectPr>
      </w:pPr>
    </w:p>
    <w:p w:rsidR="38E04D62" w:rsidP="38E04D62" w:rsidRDefault="38E04D62" w14:paraId="243344E8" w14:textId="641106B6">
      <w:pPr>
        <w:rPr>
          <w:rFonts w:ascii="Times New Roman" w:hAnsi="Times New Roman" w:eastAsia="Times New Roman" w:cs="Times New Roman"/>
          <w:b/>
          <w:bCs/>
          <w:sz w:val="28"/>
          <w:szCs w:val="28"/>
          <w:lang w:eastAsia="sk-SK"/>
        </w:rPr>
      </w:pPr>
    </w:p>
    <w:sectPr w:rsidR="38E04D6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E5483" w:rsidP="002644DE" w:rsidRDefault="008E5483" w14:paraId="4DA7F754" w14:textId="77777777">
      <w:pPr>
        <w:spacing w:after="0" w:line="240" w:lineRule="auto"/>
      </w:pPr>
      <w:r>
        <w:separator/>
      </w:r>
    </w:p>
  </w:endnote>
  <w:endnote w:type="continuationSeparator" w:id="0">
    <w:p w:rsidR="008E5483" w:rsidP="002644DE" w:rsidRDefault="008E5483" w14:paraId="7D9E6EF1" w14:textId="77777777">
      <w:pPr>
        <w:spacing w:after="0" w:line="240" w:lineRule="auto"/>
      </w:pPr>
      <w:r>
        <w:continuationSeparator/>
      </w:r>
    </w:p>
  </w:endnote>
  <w:endnote w:type="continuationNotice" w:id="1">
    <w:p w:rsidR="008E5483" w:rsidRDefault="008E5483" w14:paraId="70FDC40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9628070"/>
      <w:docPartObj>
        <w:docPartGallery w:val="Page Numbers (Bottom of Page)"/>
        <w:docPartUnique/>
      </w:docPartObj>
    </w:sdtPr>
    <w:sdtEndPr>
      <w:rPr>
        <w:rFonts w:ascii="Times New Roman" w:hAnsi="Times New Roman" w:cs="Times New Roman"/>
      </w:rPr>
    </w:sdtEndPr>
    <w:sdtContent>
      <w:p w:rsidRPr="001D6749" w:rsidR="002644DE" w:rsidRDefault="002644DE" w14:paraId="2EBBFDA4" w14:textId="77777777">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BC0320">
          <w:rPr>
            <w:rFonts w:ascii="Times New Roman" w:hAnsi="Times New Roman" w:cs="Times New Roman"/>
            <w:noProof/>
          </w:rPr>
          <w:t>1</w:t>
        </w:r>
        <w:r w:rsidRPr="001D6749">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902475"/>
      <w:docPartObj>
        <w:docPartGallery w:val="Page Numbers (Bottom of Page)"/>
        <w:docPartUnique/>
      </w:docPartObj>
    </w:sdtPr>
    <w:sdtEndPr>
      <w:rPr>
        <w:rFonts w:ascii="Times New Roman" w:hAnsi="Times New Roman" w:cs="Times New Roman"/>
      </w:rPr>
    </w:sdtEndPr>
    <w:sdtContent>
      <w:p w:rsidRPr="001D6749" w:rsidR="002644DE" w:rsidRDefault="002644DE" w14:paraId="2EBBFDA7" w14:textId="77777777">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BC0320">
          <w:rPr>
            <w:rFonts w:ascii="Times New Roman" w:hAnsi="Times New Roman" w:cs="Times New Roman"/>
            <w:noProof/>
          </w:rPr>
          <w:t>1</w:t>
        </w:r>
        <w:r w:rsidR="00BC0320">
          <w:rPr>
            <w:rFonts w:ascii="Times New Roman" w:hAnsi="Times New Roman" w:cs="Times New Roman"/>
            <w:noProof/>
          </w:rPr>
          <w:t>5</w:t>
        </w:r>
        <w:r w:rsidRPr="001D674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E5483" w:rsidP="002644DE" w:rsidRDefault="008E5483" w14:paraId="7B030AFE" w14:textId="77777777">
      <w:pPr>
        <w:spacing w:after="0" w:line="240" w:lineRule="auto"/>
      </w:pPr>
      <w:r>
        <w:separator/>
      </w:r>
    </w:p>
  </w:footnote>
  <w:footnote w:type="continuationSeparator" w:id="0">
    <w:p w:rsidR="008E5483" w:rsidP="002644DE" w:rsidRDefault="008E5483" w14:paraId="57B1A805" w14:textId="77777777">
      <w:pPr>
        <w:spacing w:after="0" w:line="240" w:lineRule="auto"/>
      </w:pPr>
      <w:r>
        <w:continuationSeparator/>
      </w:r>
    </w:p>
  </w:footnote>
  <w:footnote w:type="continuationNotice" w:id="1">
    <w:p w:rsidR="008E5483" w:rsidRDefault="008E5483" w14:paraId="4F82598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D4982" w:rsidR="002644DE" w:rsidP="00CB45A6" w:rsidRDefault="0040256B" w14:paraId="2EBBFDA3" w14:textId="77777777">
    <w:pPr>
      <w:tabs>
        <w:tab w:val="center" w:pos="4536"/>
        <w:tab w:val="right" w:pos="9072"/>
      </w:tabs>
      <w:spacing w:after="0" w:line="240" w:lineRule="auto"/>
      <w:jc w:val="right"/>
      <w:rPr>
        <w:rFonts w:ascii="Times New Roman" w:hAnsi="Times New Roman" w:eastAsia="Times New Roman" w:cs="Times New Roman"/>
        <w:sz w:val="24"/>
        <w:szCs w:val="24"/>
        <w:lang w:eastAsia="sk-SK"/>
      </w:rPr>
    </w:pPr>
    <w:r>
      <w:rPr>
        <w:rFonts w:ascii="Times New Roman" w:hAnsi="Times New Roman" w:eastAsia="Times New Roman" w:cs="Times New Roman"/>
        <w:sz w:val="24"/>
        <w:szCs w:val="24"/>
        <w:lang w:eastAsia="sk-SK"/>
      </w:rPr>
      <w:t>Príloha č.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D4982" w:rsidR="00433C47" w:rsidP="00433C47" w:rsidRDefault="0040256B" w14:paraId="2EBBFDA5" w14:textId="77777777">
    <w:pPr>
      <w:tabs>
        <w:tab w:val="center" w:pos="4536"/>
        <w:tab w:val="right" w:pos="9072"/>
      </w:tabs>
      <w:spacing w:after="0" w:line="240" w:lineRule="auto"/>
      <w:jc w:val="right"/>
      <w:rPr>
        <w:rFonts w:ascii="Times New Roman" w:hAnsi="Times New Roman" w:eastAsia="Times New Roman" w:cs="Times New Roman"/>
        <w:sz w:val="24"/>
        <w:szCs w:val="24"/>
        <w:lang w:eastAsia="sk-SK"/>
      </w:rPr>
    </w:pPr>
    <w:r>
      <w:rPr>
        <w:rFonts w:ascii="Times New Roman" w:hAnsi="Times New Roman" w:eastAsia="Times New Roman" w:cs="Times New Roman"/>
        <w:sz w:val="24"/>
        <w:szCs w:val="24"/>
        <w:lang w:eastAsia="sk-SK"/>
      </w:rPr>
      <w:t>Príloha č. 4</w:t>
    </w:r>
  </w:p>
  <w:p w:rsidRPr="00433C47" w:rsidR="002644DE" w:rsidP="00433C47" w:rsidRDefault="002644DE" w14:paraId="2EBBFDA6" w14:textId="7777777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9F7"/>
    <w:multiLevelType w:val="hybridMultilevel"/>
    <w:tmpl w:val="F2822772"/>
    <w:lvl w:ilvl="0" w:tplc="CCC099DA">
      <w:start w:val="4"/>
      <w:numFmt w:val="bullet"/>
      <w:lvlText w:val="-"/>
      <w:lvlJc w:val="left"/>
      <w:pPr>
        <w:ind w:left="360" w:hanging="360"/>
      </w:pPr>
      <w:rPr>
        <w:rFonts w:hint="default" w:ascii="Times New Roman" w:hAnsi="Times New Roman" w:eastAsia="Calibri" w:cs="Times New Roman"/>
      </w:rPr>
    </w:lvl>
    <w:lvl w:ilvl="1" w:tplc="041B0003" w:tentative="1">
      <w:start w:val="1"/>
      <w:numFmt w:val="bullet"/>
      <w:lvlText w:val="o"/>
      <w:lvlJc w:val="left"/>
      <w:pPr>
        <w:ind w:left="1080" w:hanging="360"/>
      </w:pPr>
      <w:rPr>
        <w:rFonts w:hint="default" w:ascii="Courier New" w:hAnsi="Courier New" w:cs="Courier New"/>
      </w:rPr>
    </w:lvl>
    <w:lvl w:ilvl="2" w:tplc="041B0005" w:tentative="1">
      <w:start w:val="1"/>
      <w:numFmt w:val="bullet"/>
      <w:lvlText w:val=""/>
      <w:lvlJc w:val="left"/>
      <w:pPr>
        <w:ind w:left="1800" w:hanging="360"/>
      </w:pPr>
      <w:rPr>
        <w:rFonts w:hint="default" w:ascii="Wingdings" w:hAnsi="Wingdings"/>
      </w:rPr>
    </w:lvl>
    <w:lvl w:ilvl="3" w:tplc="041B0001" w:tentative="1">
      <w:start w:val="1"/>
      <w:numFmt w:val="bullet"/>
      <w:lvlText w:val=""/>
      <w:lvlJc w:val="left"/>
      <w:pPr>
        <w:ind w:left="2520" w:hanging="360"/>
      </w:pPr>
      <w:rPr>
        <w:rFonts w:hint="default" w:ascii="Symbol" w:hAnsi="Symbol"/>
      </w:rPr>
    </w:lvl>
    <w:lvl w:ilvl="4" w:tplc="041B0003" w:tentative="1">
      <w:start w:val="1"/>
      <w:numFmt w:val="bullet"/>
      <w:lvlText w:val="o"/>
      <w:lvlJc w:val="left"/>
      <w:pPr>
        <w:ind w:left="3240" w:hanging="360"/>
      </w:pPr>
      <w:rPr>
        <w:rFonts w:hint="default" w:ascii="Courier New" w:hAnsi="Courier New" w:cs="Courier New"/>
      </w:rPr>
    </w:lvl>
    <w:lvl w:ilvl="5" w:tplc="041B0005" w:tentative="1">
      <w:start w:val="1"/>
      <w:numFmt w:val="bullet"/>
      <w:lvlText w:val=""/>
      <w:lvlJc w:val="left"/>
      <w:pPr>
        <w:ind w:left="3960" w:hanging="360"/>
      </w:pPr>
      <w:rPr>
        <w:rFonts w:hint="default" w:ascii="Wingdings" w:hAnsi="Wingdings"/>
      </w:rPr>
    </w:lvl>
    <w:lvl w:ilvl="6" w:tplc="041B0001" w:tentative="1">
      <w:start w:val="1"/>
      <w:numFmt w:val="bullet"/>
      <w:lvlText w:val=""/>
      <w:lvlJc w:val="left"/>
      <w:pPr>
        <w:ind w:left="4680" w:hanging="360"/>
      </w:pPr>
      <w:rPr>
        <w:rFonts w:hint="default" w:ascii="Symbol" w:hAnsi="Symbol"/>
      </w:rPr>
    </w:lvl>
    <w:lvl w:ilvl="7" w:tplc="041B0003" w:tentative="1">
      <w:start w:val="1"/>
      <w:numFmt w:val="bullet"/>
      <w:lvlText w:val="o"/>
      <w:lvlJc w:val="left"/>
      <w:pPr>
        <w:ind w:left="5400" w:hanging="360"/>
      </w:pPr>
      <w:rPr>
        <w:rFonts w:hint="default" w:ascii="Courier New" w:hAnsi="Courier New" w:cs="Courier New"/>
      </w:rPr>
    </w:lvl>
    <w:lvl w:ilvl="8" w:tplc="041B0005" w:tentative="1">
      <w:start w:val="1"/>
      <w:numFmt w:val="bullet"/>
      <w:lvlText w:val=""/>
      <w:lvlJc w:val="left"/>
      <w:pPr>
        <w:ind w:left="6120" w:hanging="360"/>
      </w:pPr>
      <w:rPr>
        <w:rFonts w:hint="default" w:ascii="Wingdings" w:hAnsi="Wingdings"/>
      </w:rPr>
    </w:lvl>
  </w:abstractNum>
  <w:abstractNum w:abstractNumId="1" w15:restartNumberingAfterBreak="0">
    <w:nsid w:val="31CF1B48"/>
    <w:multiLevelType w:val="hybridMultilevel"/>
    <w:tmpl w:val="05B67866"/>
    <w:lvl w:ilvl="0" w:tplc="08C4A0DC">
      <w:start w:val="1"/>
      <w:numFmt w:val="bullet"/>
      <w:lvlText w:val="-"/>
      <w:lvlJc w:val="left"/>
      <w:pPr>
        <w:tabs>
          <w:tab w:val="num" w:pos="900"/>
        </w:tabs>
        <w:ind w:left="900" w:hanging="360"/>
      </w:pPr>
      <w:rPr>
        <w:rFonts w:hint="default" w:ascii="Courier New" w:hAnsi="Courier New"/>
      </w:rPr>
    </w:lvl>
    <w:lvl w:ilvl="1" w:tplc="041B0001">
      <w:start w:val="1"/>
      <w:numFmt w:val="bullet"/>
      <w:lvlText w:val=""/>
      <w:lvlJc w:val="left"/>
      <w:pPr>
        <w:tabs>
          <w:tab w:val="num" w:pos="1620"/>
        </w:tabs>
        <w:ind w:left="1620" w:hanging="360"/>
      </w:pPr>
      <w:rPr>
        <w:rFonts w:hint="default" w:ascii="Symbol" w:hAnsi="Symbol"/>
      </w:rPr>
    </w:lvl>
    <w:lvl w:ilvl="2" w:tplc="04050005" w:tentative="1">
      <w:start w:val="1"/>
      <w:numFmt w:val="bullet"/>
      <w:lvlText w:val=""/>
      <w:lvlJc w:val="left"/>
      <w:pPr>
        <w:tabs>
          <w:tab w:val="num" w:pos="2340"/>
        </w:tabs>
        <w:ind w:left="2340" w:hanging="360"/>
      </w:pPr>
      <w:rPr>
        <w:rFonts w:hint="default" w:ascii="Wingdings" w:hAnsi="Wingdings"/>
      </w:rPr>
    </w:lvl>
    <w:lvl w:ilvl="3" w:tplc="04050001" w:tentative="1">
      <w:start w:val="1"/>
      <w:numFmt w:val="bullet"/>
      <w:lvlText w:val=""/>
      <w:lvlJc w:val="left"/>
      <w:pPr>
        <w:tabs>
          <w:tab w:val="num" w:pos="3060"/>
        </w:tabs>
        <w:ind w:left="3060" w:hanging="360"/>
      </w:pPr>
      <w:rPr>
        <w:rFonts w:hint="default" w:ascii="Symbol" w:hAnsi="Symbol"/>
      </w:rPr>
    </w:lvl>
    <w:lvl w:ilvl="4" w:tplc="04050003" w:tentative="1">
      <w:start w:val="1"/>
      <w:numFmt w:val="bullet"/>
      <w:lvlText w:val="o"/>
      <w:lvlJc w:val="left"/>
      <w:pPr>
        <w:tabs>
          <w:tab w:val="num" w:pos="3780"/>
        </w:tabs>
        <w:ind w:left="3780" w:hanging="360"/>
      </w:pPr>
      <w:rPr>
        <w:rFonts w:hint="default" w:ascii="Courier New" w:hAnsi="Courier New" w:cs="Courier New"/>
      </w:rPr>
    </w:lvl>
    <w:lvl w:ilvl="5" w:tplc="04050005" w:tentative="1">
      <w:start w:val="1"/>
      <w:numFmt w:val="bullet"/>
      <w:lvlText w:val=""/>
      <w:lvlJc w:val="left"/>
      <w:pPr>
        <w:tabs>
          <w:tab w:val="num" w:pos="4500"/>
        </w:tabs>
        <w:ind w:left="4500" w:hanging="360"/>
      </w:pPr>
      <w:rPr>
        <w:rFonts w:hint="default" w:ascii="Wingdings" w:hAnsi="Wingdings"/>
      </w:rPr>
    </w:lvl>
    <w:lvl w:ilvl="6" w:tplc="04050001" w:tentative="1">
      <w:start w:val="1"/>
      <w:numFmt w:val="bullet"/>
      <w:lvlText w:val=""/>
      <w:lvlJc w:val="left"/>
      <w:pPr>
        <w:tabs>
          <w:tab w:val="num" w:pos="5220"/>
        </w:tabs>
        <w:ind w:left="5220" w:hanging="360"/>
      </w:pPr>
      <w:rPr>
        <w:rFonts w:hint="default" w:ascii="Symbol" w:hAnsi="Symbol"/>
      </w:rPr>
    </w:lvl>
    <w:lvl w:ilvl="7" w:tplc="04050003" w:tentative="1">
      <w:start w:val="1"/>
      <w:numFmt w:val="bullet"/>
      <w:lvlText w:val="o"/>
      <w:lvlJc w:val="left"/>
      <w:pPr>
        <w:tabs>
          <w:tab w:val="num" w:pos="5940"/>
        </w:tabs>
        <w:ind w:left="5940" w:hanging="360"/>
      </w:pPr>
      <w:rPr>
        <w:rFonts w:hint="default" w:ascii="Courier New" w:hAnsi="Courier New" w:cs="Courier New"/>
      </w:rPr>
    </w:lvl>
    <w:lvl w:ilvl="8" w:tplc="04050005" w:tentative="1">
      <w:start w:val="1"/>
      <w:numFmt w:val="bullet"/>
      <w:lvlText w:val=""/>
      <w:lvlJc w:val="left"/>
      <w:pPr>
        <w:tabs>
          <w:tab w:val="num" w:pos="6660"/>
        </w:tabs>
        <w:ind w:left="6660" w:hanging="360"/>
      </w:pPr>
      <w:rPr>
        <w:rFonts w:hint="default" w:ascii="Wingdings" w:hAnsi="Wingdings"/>
      </w:rPr>
    </w:lvl>
  </w:abstractNum>
  <w:abstractNum w:abstractNumId="2" w15:restartNumberingAfterBreak="0">
    <w:nsid w:val="408A277C"/>
    <w:multiLevelType w:val="hybridMultilevel"/>
    <w:tmpl w:val="330494FA"/>
    <w:lvl w:ilvl="0" w:tplc="04050001">
      <w:start w:val="1"/>
      <w:numFmt w:val="bullet"/>
      <w:lvlText w:val=""/>
      <w:lvlJc w:val="left"/>
      <w:pPr>
        <w:tabs>
          <w:tab w:val="num" w:pos="720"/>
        </w:tabs>
        <w:ind w:left="720" w:hanging="360"/>
      </w:pPr>
      <w:rPr>
        <w:rFonts w:hint="default" w:ascii="Symbol" w:hAnsi="Symbol"/>
      </w:rPr>
    </w:lvl>
    <w:lvl w:ilvl="1" w:tplc="B42690CA">
      <w:start w:val="1"/>
      <w:numFmt w:val="bullet"/>
      <w:lvlText w:val=""/>
      <w:lvlJc w:val="left"/>
      <w:pPr>
        <w:tabs>
          <w:tab w:val="num" w:pos="1440"/>
        </w:tabs>
        <w:ind w:left="1440" w:hanging="360"/>
      </w:pPr>
      <w:rPr>
        <w:rFonts w:hint="default" w:ascii="Wingdings" w:hAnsi="Wingdings"/>
        <w:sz w:val="24"/>
        <w:szCs w:val="24"/>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40EF56C5"/>
    <w:multiLevelType w:val="hybridMultilevel"/>
    <w:tmpl w:val="0B4CBB6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4" w15:restartNumberingAfterBreak="0">
    <w:nsid w:val="43042DBC"/>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hint="default" w:ascii="Wingdings" w:hAnsi="Wingdings"/>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3671122"/>
    <w:multiLevelType w:val="multilevel"/>
    <w:tmpl w:val="FEC2F8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451F6C06"/>
    <w:multiLevelType w:val="hybridMultilevel"/>
    <w:tmpl w:val="3230AAE6"/>
    <w:lvl w:ilvl="0" w:tplc="CCC099DA">
      <w:start w:val="4"/>
      <w:numFmt w:val="bullet"/>
      <w:lvlText w:val="-"/>
      <w:lvlJc w:val="left"/>
      <w:pPr>
        <w:ind w:left="360" w:hanging="360"/>
      </w:pPr>
      <w:rPr>
        <w:rFonts w:hint="default" w:ascii="Times New Roman" w:hAnsi="Times New Roman" w:eastAsia="Calibri" w:cs="Times New Roman"/>
      </w:rPr>
    </w:lvl>
    <w:lvl w:ilvl="1" w:tplc="041B0003" w:tentative="1">
      <w:start w:val="1"/>
      <w:numFmt w:val="bullet"/>
      <w:lvlText w:val="o"/>
      <w:lvlJc w:val="left"/>
      <w:pPr>
        <w:ind w:left="1080" w:hanging="360"/>
      </w:pPr>
      <w:rPr>
        <w:rFonts w:hint="default" w:ascii="Courier New" w:hAnsi="Courier New" w:cs="Courier New"/>
      </w:rPr>
    </w:lvl>
    <w:lvl w:ilvl="2" w:tplc="041B0005" w:tentative="1">
      <w:start w:val="1"/>
      <w:numFmt w:val="bullet"/>
      <w:lvlText w:val=""/>
      <w:lvlJc w:val="left"/>
      <w:pPr>
        <w:ind w:left="1800" w:hanging="360"/>
      </w:pPr>
      <w:rPr>
        <w:rFonts w:hint="default" w:ascii="Wingdings" w:hAnsi="Wingdings"/>
      </w:rPr>
    </w:lvl>
    <w:lvl w:ilvl="3" w:tplc="041B0001" w:tentative="1">
      <w:start w:val="1"/>
      <w:numFmt w:val="bullet"/>
      <w:lvlText w:val=""/>
      <w:lvlJc w:val="left"/>
      <w:pPr>
        <w:ind w:left="2520" w:hanging="360"/>
      </w:pPr>
      <w:rPr>
        <w:rFonts w:hint="default" w:ascii="Symbol" w:hAnsi="Symbol"/>
      </w:rPr>
    </w:lvl>
    <w:lvl w:ilvl="4" w:tplc="041B0003" w:tentative="1">
      <w:start w:val="1"/>
      <w:numFmt w:val="bullet"/>
      <w:lvlText w:val="o"/>
      <w:lvlJc w:val="left"/>
      <w:pPr>
        <w:ind w:left="3240" w:hanging="360"/>
      </w:pPr>
      <w:rPr>
        <w:rFonts w:hint="default" w:ascii="Courier New" w:hAnsi="Courier New" w:cs="Courier New"/>
      </w:rPr>
    </w:lvl>
    <w:lvl w:ilvl="5" w:tplc="041B0005" w:tentative="1">
      <w:start w:val="1"/>
      <w:numFmt w:val="bullet"/>
      <w:lvlText w:val=""/>
      <w:lvlJc w:val="left"/>
      <w:pPr>
        <w:ind w:left="3960" w:hanging="360"/>
      </w:pPr>
      <w:rPr>
        <w:rFonts w:hint="default" w:ascii="Wingdings" w:hAnsi="Wingdings"/>
      </w:rPr>
    </w:lvl>
    <w:lvl w:ilvl="6" w:tplc="041B0001" w:tentative="1">
      <w:start w:val="1"/>
      <w:numFmt w:val="bullet"/>
      <w:lvlText w:val=""/>
      <w:lvlJc w:val="left"/>
      <w:pPr>
        <w:ind w:left="4680" w:hanging="360"/>
      </w:pPr>
      <w:rPr>
        <w:rFonts w:hint="default" w:ascii="Symbol" w:hAnsi="Symbol"/>
      </w:rPr>
    </w:lvl>
    <w:lvl w:ilvl="7" w:tplc="041B0003" w:tentative="1">
      <w:start w:val="1"/>
      <w:numFmt w:val="bullet"/>
      <w:lvlText w:val="o"/>
      <w:lvlJc w:val="left"/>
      <w:pPr>
        <w:ind w:left="5400" w:hanging="360"/>
      </w:pPr>
      <w:rPr>
        <w:rFonts w:hint="default" w:ascii="Courier New" w:hAnsi="Courier New" w:cs="Courier New"/>
      </w:rPr>
    </w:lvl>
    <w:lvl w:ilvl="8" w:tplc="041B0005" w:tentative="1">
      <w:start w:val="1"/>
      <w:numFmt w:val="bullet"/>
      <w:lvlText w:val=""/>
      <w:lvlJc w:val="left"/>
      <w:pPr>
        <w:ind w:left="6120" w:hanging="360"/>
      </w:pPr>
      <w:rPr>
        <w:rFonts w:hint="default" w:ascii="Wingdings" w:hAnsi="Wingdings"/>
      </w:rPr>
    </w:lvl>
  </w:abstractNum>
  <w:abstractNum w:abstractNumId="7" w15:restartNumberingAfterBreak="0">
    <w:nsid w:val="49EC3870"/>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hint="default" w:ascii="Wingdings" w:hAnsi="Wingdings"/>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D5C610D"/>
    <w:multiLevelType w:val="multilevel"/>
    <w:tmpl w:val="AB9AAB6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9DD167D"/>
    <w:multiLevelType w:val="hybridMultilevel"/>
    <w:tmpl w:val="DE0AB0E6"/>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0" w15:restartNumberingAfterBreak="0">
    <w:nsid w:val="6FDF0B12"/>
    <w:multiLevelType w:val="hybridMultilevel"/>
    <w:tmpl w:val="B45824F4"/>
    <w:lvl w:ilvl="0" w:tplc="CCC099DA">
      <w:start w:val="4"/>
      <w:numFmt w:val="bullet"/>
      <w:lvlText w:val="-"/>
      <w:lvlJc w:val="left"/>
      <w:pPr>
        <w:ind w:left="170" w:hanging="170"/>
      </w:pPr>
      <w:rPr>
        <w:rFonts w:hint="default" w:ascii="Times New Roman" w:hAnsi="Times New Roman" w:eastAsia="Calibri" w:cs="Times New Roman"/>
      </w:rPr>
    </w:lvl>
    <w:lvl w:ilvl="1" w:tplc="041B0003" w:tentative="1">
      <w:start w:val="1"/>
      <w:numFmt w:val="bullet"/>
      <w:lvlText w:val="o"/>
      <w:lvlJc w:val="left"/>
      <w:pPr>
        <w:ind w:left="1080" w:hanging="360"/>
      </w:pPr>
      <w:rPr>
        <w:rFonts w:hint="default" w:ascii="Courier New" w:hAnsi="Courier New" w:cs="Courier New"/>
      </w:rPr>
    </w:lvl>
    <w:lvl w:ilvl="2" w:tplc="041B0005" w:tentative="1">
      <w:start w:val="1"/>
      <w:numFmt w:val="bullet"/>
      <w:lvlText w:val=""/>
      <w:lvlJc w:val="left"/>
      <w:pPr>
        <w:ind w:left="1800" w:hanging="360"/>
      </w:pPr>
      <w:rPr>
        <w:rFonts w:hint="default" w:ascii="Wingdings" w:hAnsi="Wingdings"/>
      </w:rPr>
    </w:lvl>
    <w:lvl w:ilvl="3" w:tplc="041B0001" w:tentative="1">
      <w:start w:val="1"/>
      <w:numFmt w:val="bullet"/>
      <w:lvlText w:val=""/>
      <w:lvlJc w:val="left"/>
      <w:pPr>
        <w:ind w:left="2520" w:hanging="360"/>
      </w:pPr>
      <w:rPr>
        <w:rFonts w:hint="default" w:ascii="Symbol" w:hAnsi="Symbol"/>
      </w:rPr>
    </w:lvl>
    <w:lvl w:ilvl="4" w:tplc="041B0003" w:tentative="1">
      <w:start w:val="1"/>
      <w:numFmt w:val="bullet"/>
      <w:lvlText w:val="o"/>
      <w:lvlJc w:val="left"/>
      <w:pPr>
        <w:ind w:left="3240" w:hanging="360"/>
      </w:pPr>
      <w:rPr>
        <w:rFonts w:hint="default" w:ascii="Courier New" w:hAnsi="Courier New" w:cs="Courier New"/>
      </w:rPr>
    </w:lvl>
    <w:lvl w:ilvl="5" w:tplc="041B0005" w:tentative="1">
      <w:start w:val="1"/>
      <w:numFmt w:val="bullet"/>
      <w:lvlText w:val=""/>
      <w:lvlJc w:val="left"/>
      <w:pPr>
        <w:ind w:left="3960" w:hanging="360"/>
      </w:pPr>
      <w:rPr>
        <w:rFonts w:hint="default" w:ascii="Wingdings" w:hAnsi="Wingdings"/>
      </w:rPr>
    </w:lvl>
    <w:lvl w:ilvl="6" w:tplc="041B0001" w:tentative="1">
      <w:start w:val="1"/>
      <w:numFmt w:val="bullet"/>
      <w:lvlText w:val=""/>
      <w:lvlJc w:val="left"/>
      <w:pPr>
        <w:ind w:left="4680" w:hanging="360"/>
      </w:pPr>
      <w:rPr>
        <w:rFonts w:hint="default" w:ascii="Symbol" w:hAnsi="Symbol"/>
      </w:rPr>
    </w:lvl>
    <w:lvl w:ilvl="7" w:tplc="041B0003" w:tentative="1">
      <w:start w:val="1"/>
      <w:numFmt w:val="bullet"/>
      <w:lvlText w:val="o"/>
      <w:lvlJc w:val="left"/>
      <w:pPr>
        <w:ind w:left="5400" w:hanging="360"/>
      </w:pPr>
      <w:rPr>
        <w:rFonts w:hint="default" w:ascii="Courier New" w:hAnsi="Courier New" w:cs="Courier New"/>
      </w:rPr>
    </w:lvl>
    <w:lvl w:ilvl="8" w:tplc="041B0005" w:tentative="1">
      <w:start w:val="1"/>
      <w:numFmt w:val="bullet"/>
      <w:lvlText w:val=""/>
      <w:lvlJc w:val="left"/>
      <w:pPr>
        <w:ind w:left="6120" w:hanging="360"/>
      </w:pPr>
      <w:rPr>
        <w:rFonts w:hint="default" w:ascii="Wingdings" w:hAnsi="Wingdings"/>
      </w:rPr>
    </w:lvl>
  </w:abstractNum>
  <w:abstractNum w:abstractNumId="11" w15:restartNumberingAfterBreak="0">
    <w:nsid w:val="6FEA37F4"/>
    <w:multiLevelType w:val="hybridMultilevel"/>
    <w:tmpl w:val="AACE54BA"/>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2" w15:restartNumberingAfterBreak="0">
    <w:nsid w:val="700E2636"/>
    <w:multiLevelType w:val="hybridMultilevel"/>
    <w:tmpl w:val="1B94678C"/>
    <w:lvl w:ilvl="0" w:tplc="7CD443D8">
      <w:start w:val="1"/>
      <w:numFmt w:val="bullet"/>
      <w:lvlText w:val="-"/>
      <w:lvlJc w:val="left"/>
      <w:pPr>
        <w:tabs>
          <w:tab w:val="num" w:pos="720"/>
        </w:tabs>
        <w:ind w:left="720" w:hanging="360"/>
      </w:pPr>
      <w:rPr>
        <w:rFonts w:hint="default" w:ascii="Courier New" w:hAnsi="Courier New"/>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A8D4073"/>
    <w:multiLevelType w:val="hybridMultilevel"/>
    <w:tmpl w:val="70A4D576"/>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4" w15:restartNumberingAfterBreak="0">
    <w:nsid w:val="7BF1256C"/>
    <w:multiLevelType w:val="multilevel"/>
    <w:tmpl w:val="C93CB7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100521227">
    <w:abstractNumId w:val="2"/>
  </w:num>
  <w:num w:numId="2" w16cid:durableId="1363171750">
    <w:abstractNumId w:val="4"/>
  </w:num>
  <w:num w:numId="3" w16cid:durableId="1628050977">
    <w:abstractNumId w:val="1"/>
  </w:num>
  <w:num w:numId="4" w16cid:durableId="1138111696">
    <w:abstractNumId w:val="12"/>
  </w:num>
  <w:num w:numId="5" w16cid:durableId="1026563062">
    <w:abstractNumId w:val="8"/>
  </w:num>
  <w:num w:numId="6" w16cid:durableId="2111120459">
    <w:abstractNumId w:val="9"/>
  </w:num>
  <w:num w:numId="7" w16cid:durableId="185102556">
    <w:abstractNumId w:val="3"/>
  </w:num>
  <w:num w:numId="8" w16cid:durableId="895972588">
    <w:abstractNumId w:val="7"/>
  </w:num>
  <w:num w:numId="9" w16cid:durableId="847329971">
    <w:abstractNumId w:val="6"/>
  </w:num>
  <w:num w:numId="10" w16cid:durableId="1040786057">
    <w:abstractNumId w:val="0"/>
  </w:num>
  <w:num w:numId="11" w16cid:durableId="975454338">
    <w:abstractNumId w:val="10"/>
  </w:num>
  <w:num w:numId="12" w16cid:durableId="1662805588">
    <w:abstractNumId w:val="11"/>
  </w:num>
  <w:num w:numId="13" w16cid:durableId="314183680">
    <w:abstractNumId w:val="13"/>
  </w:num>
  <w:num w:numId="14" w16cid:durableId="152988369">
    <w:abstractNumId w:val="14"/>
  </w:num>
  <w:num w:numId="15" w16cid:durableId="1603370671">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4DE"/>
    <w:rsid w:val="000102D7"/>
    <w:rsid w:val="000572C1"/>
    <w:rsid w:val="00060EEC"/>
    <w:rsid w:val="000739E3"/>
    <w:rsid w:val="00084975"/>
    <w:rsid w:val="000E1AFC"/>
    <w:rsid w:val="000E6829"/>
    <w:rsid w:val="00100A06"/>
    <w:rsid w:val="00101319"/>
    <w:rsid w:val="001043A9"/>
    <w:rsid w:val="0013108F"/>
    <w:rsid w:val="00134C7D"/>
    <w:rsid w:val="001450EC"/>
    <w:rsid w:val="00177902"/>
    <w:rsid w:val="001B4B21"/>
    <w:rsid w:val="001B6931"/>
    <w:rsid w:val="001D37D8"/>
    <w:rsid w:val="001E625B"/>
    <w:rsid w:val="00201494"/>
    <w:rsid w:val="00215F61"/>
    <w:rsid w:val="00244AD2"/>
    <w:rsid w:val="00253119"/>
    <w:rsid w:val="0025598D"/>
    <w:rsid w:val="002644DE"/>
    <w:rsid w:val="00276533"/>
    <w:rsid w:val="002A33F5"/>
    <w:rsid w:val="002A6731"/>
    <w:rsid w:val="002C03B5"/>
    <w:rsid w:val="002D7A2D"/>
    <w:rsid w:val="002F596A"/>
    <w:rsid w:val="00340A20"/>
    <w:rsid w:val="003779AE"/>
    <w:rsid w:val="00382021"/>
    <w:rsid w:val="003821BC"/>
    <w:rsid w:val="003852FC"/>
    <w:rsid w:val="00391714"/>
    <w:rsid w:val="003A0D56"/>
    <w:rsid w:val="003D2271"/>
    <w:rsid w:val="003D7F06"/>
    <w:rsid w:val="003F7DF5"/>
    <w:rsid w:val="0040256B"/>
    <w:rsid w:val="00421666"/>
    <w:rsid w:val="00433C47"/>
    <w:rsid w:val="00435C21"/>
    <w:rsid w:val="0046522A"/>
    <w:rsid w:val="00471B37"/>
    <w:rsid w:val="004941C3"/>
    <w:rsid w:val="0049725D"/>
    <w:rsid w:val="004A46A3"/>
    <w:rsid w:val="004A4923"/>
    <w:rsid w:val="004B1697"/>
    <w:rsid w:val="004B44A0"/>
    <w:rsid w:val="004E7A2B"/>
    <w:rsid w:val="004F129E"/>
    <w:rsid w:val="00515415"/>
    <w:rsid w:val="005344E6"/>
    <w:rsid w:val="00540750"/>
    <w:rsid w:val="00543213"/>
    <w:rsid w:val="0057720E"/>
    <w:rsid w:val="0058627D"/>
    <w:rsid w:val="005D4907"/>
    <w:rsid w:val="005E3AA7"/>
    <w:rsid w:val="00610752"/>
    <w:rsid w:val="0063464D"/>
    <w:rsid w:val="00636449"/>
    <w:rsid w:val="00646915"/>
    <w:rsid w:val="006634A8"/>
    <w:rsid w:val="006635B4"/>
    <w:rsid w:val="00681F53"/>
    <w:rsid w:val="006B6046"/>
    <w:rsid w:val="006D16B6"/>
    <w:rsid w:val="00700B39"/>
    <w:rsid w:val="00701AA1"/>
    <w:rsid w:val="00702D79"/>
    <w:rsid w:val="007149F4"/>
    <w:rsid w:val="0074569F"/>
    <w:rsid w:val="00753D84"/>
    <w:rsid w:val="00761513"/>
    <w:rsid w:val="00767418"/>
    <w:rsid w:val="007B5AD2"/>
    <w:rsid w:val="007E57E7"/>
    <w:rsid w:val="007F58AE"/>
    <w:rsid w:val="007F6319"/>
    <w:rsid w:val="007F76EE"/>
    <w:rsid w:val="008078AF"/>
    <w:rsid w:val="00841AB0"/>
    <w:rsid w:val="008801B5"/>
    <w:rsid w:val="0088230C"/>
    <w:rsid w:val="00885FA3"/>
    <w:rsid w:val="0089435A"/>
    <w:rsid w:val="008A2B2E"/>
    <w:rsid w:val="008C43AA"/>
    <w:rsid w:val="008E5483"/>
    <w:rsid w:val="008F6972"/>
    <w:rsid w:val="00933F9D"/>
    <w:rsid w:val="00940C45"/>
    <w:rsid w:val="0095188C"/>
    <w:rsid w:val="009560CF"/>
    <w:rsid w:val="00961A4B"/>
    <w:rsid w:val="00965970"/>
    <w:rsid w:val="00971669"/>
    <w:rsid w:val="00987055"/>
    <w:rsid w:val="009A2957"/>
    <w:rsid w:val="009B5E77"/>
    <w:rsid w:val="009D499F"/>
    <w:rsid w:val="009E09F7"/>
    <w:rsid w:val="00A15544"/>
    <w:rsid w:val="00A17132"/>
    <w:rsid w:val="00A24FCD"/>
    <w:rsid w:val="00A41C10"/>
    <w:rsid w:val="00A43AD9"/>
    <w:rsid w:val="00A50E73"/>
    <w:rsid w:val="00A6022D"/>
    <w:rsid w:val="00A610F4"/>
    <w:rsid w:val="00A9062A"/>
    <w:rsid w:val="00AA54AE"/>
    <w:rsid w:val="00AB2D84"/>
    <w:rsid w:val="00AD686E"/>
    <w:rsid w:val="00B02333"/>
    <w:rsid w:val="00B31E8C"/>
    <w:rsid w:val="00B43EE7"/>
    <w:rsid w:val="00B53F4A"/>
    <w:rsid w:val="00B5562A"/>
    <w:rsid w:val="00B72046"/>
    <w:rsid w:val="00B83CFF"/>
    <w:rsid w:val="00BB3FD2"/>
    <w:rsid w:val="00BC0010"/>
    <w:rsid w:val="00BC0320"/>
    <w:rsid w:val="00BC108E"/>
    <w:rsid w:val="00BD141A"/>
    <w:rsid w:val="00BD210D"/>
    <w:rsid w:val="00BD2E07"/>
    <w:rsid w:val="00BD4949"/>
    <w:rsid w:val="00BD7DC0"/>
    <w:rsid w:val="00C12830"/>
    <w:rsid w:val="00C249BF"/>
    <w:rsid w:val="00C4168A"/>
    <w:rsid w:val="00C461E0"/>
    <w:rsid w:val="00C55292"/>
    <w:rsid w:val="00C55BC2"/>
    <w:rsid w:val="00C94BE5"/>
    <w:rsid w:val="00CB45A6"/>
    <w:rsid w:val="00CD40F1"/>
    <w:rsid w:val="00CE35A2"/>
    <w:rsid w:val="00CE3C9B"/>
    <w:rsid w:val="00CF3549"/>
    <w:rsid w:val="00CF7338"/>
    <w:rsid w:val="00D5464F"/>
    <w:rsid w:val="00D623D6"/>
    <w:rsid w:val="00D62B06"/>
    <w:rsid w:val="00D70A2B"/>
    <w:rsid w:val="00D85C60"/>
    <w:rsid w:val="00DB2716"/>
    <w:rsid w:val="00DB2A5D"/>
    <w:rsid w:val="00DB62F3"/>
    <w:rsid w:val="00DD3CE8"/>
    <w:rsid w:val="00E120E6"/>
    <w:rsid w:val="00E272B2"/>
    <w:rsid w:val="00E5692D"/>
    <w:rsid w:val="00E72586"/>
    <w:rsid w:val="00E73CC9"/>
    <w:rsid w:val="00E769DE"/>
    <w:rsid w:val="00E84DCC"/>
    <w:rsid w:val="00EA19A4"/>
    <w:rsid w:val="00EF36FD"/>
    <w:rsid w:val="00F028F5"/>
    <w:rsid w:val="00F14B29"/>
    <w:rsid w:val="00F52051"/>
    <w:rsid w:val="00F71711"/>
    <w:rsid w:val="00F861CC"/>
    <w:rsid w:val="00FC4340"/>
    <w:rsid w:val="00FD4B04"/>
    <w:rsid w:val="0119D7D5"/>
    <w:rsid w:val="01365B75"/>
    <w:rsid w:val="03E9912B"/>
    <w:rsid w:val="0BDA8B2C"/>
    <w:rsid w:val="13570A63"/>
    <w:rsid w:val="14CACD30"/>
    <w:rsid w:val="18657787"/>
    <w:rsid w:val="18A010A4"/>
    <w:rsid w:val="1B2CABAD"/>
    <w:rsid w:val="1DA2305D"/>
    <w:rsid w:val="265B8536"/>
    <w:rsid w:val="26FDA565"/>
    <w:rsid w:val="28C228FF"/>
    <w:rsid w:val="28D6175E"/>
    <w:rsid w:val="28E991AD"/>
    <w:rsid w:val="336B0CA7"/>
    <w:rsid w:val="375144B6"/>
    <w:rsid w:val="38E04D62"/>
    <w:rsid w:val="3CC04450"/>
    <w:rsid w:val="450C2896"/>
    <w:rsid w:val="49F087B5"/>
    <w:rsid w:val="4E6F1206"/>
    <w:rsid w:val="5073445C"/>
    <w:rsid w:val="5AA0150A"/>
    <w:rsid w:val="5AB6AC9B"/>
    <w:rsid w:val="5C919E82"/>
    <w:rsid w:val="6443B52C"/>
    <w:rsid w:val="6860AFBA"/>
    <w:rsid w:val="69DF7753"/>
    <w:rsid w:val="6AE7A1E5"/>
    <w:rsid w:val="6C4548FA"/>
    <w:rsid w:val="6F76308C"/>
    <w:rsid w:val="71656A66"/>
    <w:rsid w:val="744229C7"/>
    <w:rsid w:val="751943F5"/>
    <w:rsid w:val="75961B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BFBE8"/>
  <w15:chartTrackingRefBased/>
  <w15:docId w15:val="{3AD0F4B9-BEC9-4863-87AC-9C39D523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y" w:default="1">
    <w:name w:val="Normal"/>
    <w:qFormat/>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Textpoznmkypodiarou">
    <w:name w:val="footnote text"/>
    <w:basedOn w:val="Normlny"/>
    <w:link w:val="TextpoznmkypodiarouChar"/>
    <w:uiPriority w:val="99"/>
    <w:semiHidden/>
    <w:unhideWhenUsed/>
    <w:rsid w:val="002644DE"/>
    <w:pPr>
      <w:spacing w:after="0" w:line="240" w:lineRule="auto"/>
    </w:pPr>
    <w:rPr>
      <w:sz w:val="20"/>
      <w:szCs w:val="20"/>
    </w:rPr>
  </w:style>
  <w:style w:type="character" w:styleId="TextpoznmkypodiarouChar" w:customStyle="1">
    <w:name w:val="Text poznámky pod čiarou Char"/>
    <w:basedOn w:val="Predvolenpsmoodseku"/>
    <w:link w:val="Textpoznmkypodiarou"/>
    <w:uiPriority w:val="99"/>
    <w:semiHidden/>
    <w:rsid w:val="002644DE"/>
    <w:rPr>
      <w:sz w:val="20"/>
      <w:szCs w:val="20"/>
    </w:rPr>
  </w:style>
  <w:style w:type="paragraph" w:styleId="Pta">
    <w:name w:val="footer"/>
    <w:basedOn w:val="Normlny"/>
    <w:link w:val="PtaChar"/>
    <w:uiPriority w:val="99"/>
    <w:unhideWhenUsed/>
    <w:rsid w:val="002644DE"/>
    <w:pPr>
      <w:tabs>
        <w:tab w:val="center" w:pos="4536"/>
        <w:tab w:val="right" w:pos="9072"/>
      </w:tabs>
      <w:spacing w:after="0" w:line="240" w:lineRule="auto"/>
    </w:pPr>
  </w:style>
  <w:style w:type="character" w:styleId="PtaChar" w:customStyle="1">
    <w:name w:val="Päta Char"/>
    <w:basedOn w:val="Predvolenpsmoodseku"/>
    <w:link w:val="Pta"/>
    <w:uiPriority w:val="99"/>
    <w:rsid w:val="002644DE"/>
  </w:style>
  <w:style w:type="character" w:styleId="Odkaznapoznmkupodiarou">
    <w:name w:val="footnote reference"/>
    <w:aliases w:val="Footnote symbol,Footnote reference number"/>
    <w:semiHidden/>
    <w:unhideWhenUsed/>
    <w:rsid w:val="002644DE"/>
    <w:rPr>
      <w:vertAlign w:val="superscript"/>
    </w:rPr>
  </w:style>
  <w:style w:type="paragraph" w:styleId="Hlavika">
    <w:name w:val="header"/>
    <w:basedOn w:val="Normlny"/>
    <w:link w:val="HlavikaChar"/>
    <w:uiPriority w:val="99"/>
    <w:unhideWhenUsed/>
    <w:rsid w:val="0095188C"/>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95188C"/>
  </w:style>
  <w:style w:type="character" w:styleId="Odkaznakomentr">
    <w:name w:val="annotation reference"/>
    <w:basedOn w:val="Predvolenpsmoodseku"/>
    <w:uiPriority w:val="99"/>
    <w:semiHidden/>
    <w:unhideWhenUsed/>
    <w:rsid w:val="00AA54AE"/>
    <w:rPr>
      <w:sz w:val="16"/>
      <w:szCs w:val="16"/>
    </w:rPr>
  </w:style>
  <w:style w:type="paragraph" w:styleId="Textkomentra">
    <w:name w:val="annotation text"/>
    <w:basedOn w:val="Normlny"/>
    <w:link w:val="TextkomentraChar"/>
    <w:uiPriority w:val="99"/>
    <w:unhideWhenUsed/>
    <w:rsid w:val="00AA54AE"/>
    <w:pPr>
      <w:spacing w:line="240" w:lineRule="auto"/>
    </w:pPr>
    <w:rPr>
      <w:sz w:val="20"/>
      <w:szCs w:val="20"/>
    </w:rPr>
  </w:style>
  <w:style w:type="character" w:styleId="TextkomentraChar" w:customStyle="1">
    <w:name w:val="Text komentára Char"/>
    <w:basedOn w:val="Predvolenpsmoodseku"/>
    <w:link w:val="Textkomentra"/>
    <w:uiPriority w:val="99"/>
    <w:rsid w:val="00AA54AE"/>
    <w:rPr>
      <w:sz w:val="20"/>
      <w:szCs w:val="20"/>
    </w:rPr>
  </w:style>
  <w:style w:type="paragraph" w:styleId="Predmetkomentra">
    <w:name w:val="annotation subject"/>
    <w:basedOn w:val="Textkomentra"/>
    <w:next w:val="Textkomentra"/>
    <w:link w:val="PredmetkomentraChar"/>
    <w:uiPriority w:val="99"/>
    <w:semiHidden/>
    <w:unhideWhenUsed/>
    <w:rsid w:val="00AA54AE"/>
    <w:rPr>
      <w:b/>
      <w:bCs/>
    </w:rPr>
  </w:style>
  <w:style w:type="character" w:styleId="PredmetkomentraChar" w:customStyle="1">
    <w:name w:val="Predmet komentára Char"/>
    <w:basedOn w:val="TextkomentraChar"/>
    <w:link w:val="Predmetkomentra"/>
    <w:uiPriority w:val="99"/>
    <w:semiHidden/>
    <w:rsid w:val="00AA54AE"/>
    <w:rPr>
      <w:b/>
      <w:bCs/>
      <w:sz w:val="20"/>
      <w:szCs w:val="20"/>
    </w:rPr>
  </w:style>
  <w:style w:type="paragraph" w:styleId="Bezriadkovania">
    <w:name w:val="No Spacing"/>
    <w:uiPriority w:val="1"/>
    <w:qFormat/>
    <w:rsid w:val="00CB45A6"/>
    <w:pPr>
      <w:spacing w:after="0" w:line="240" w:lineRule="auto"/>
    </w:pPr>
  </w:style>
  <w:style w:type="paragraph" w:styleId="Revzia">
    <w:name w:val="Revision"/>
    <w:hidden/>
    <w:uiPriority w:val="99"/>
    <w:semiHidden/>
    <w:rsid w:val="00A50E73"/>
    <w:pPr>
      <w:spacing w:after="0" w:line="240" w:lineRule="auto"/>
    </w:pPr>
  </w:style>
  <w:style w:type="table" w:styleId="Mriekatabuky">
    <w:name w:val="Table Grid"/>
    <w:basedOn w:val="Normlnatabuka"/>
    <w:uiPriority w:val="39"/>
    <w:rsid w:val="009A295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38267">
      <w:bodyDiv w:val="1"/>
      <w:marLeft w:val="0"/>
      <w:marRight w:val="0"/>
      <w:marTop w:val="0"/>
      <w:marBottom w:val="0"/>
      <w:divBdr>
        <w:top w:val="none" w:sz="0" w:space="0" w:color="auto"/>
        <w:left w:val="none" w:sz="0" w:space="0" w:color="auto"/>
        <w:bottom w:val="none" w:sz="0" w:space="0" w:color="auto"/>
        <w:right w:val="none" w:sz="0" w:space="0" w:color="auto"/>
      </w:divBdr>
    </w:div>
    <w:div w:id="662273419">
      <w:bodyDiv w:val="1"/>
      <w:marLeft w:val="0"/>
      <w:marRight w:val="0"/>
      <w:marTop w:val="0"/>
      <w:marBottom w:val="0"/>
      <w:divBdr>
        <w:top w:val="none" w:sz="0" w:space="0" w:color="auto"/>
        <w:left w:val="none" w:sz="0" w:space="0" w:color="auto"/>
        <w:bottom w:val="none" w:sz="0" w:space="0" w:color="auto"/>
        <w:right w:val="none" w:sz="0" w:space="0" w:color="auto"/>
      </w:divBdr>
    </w:div>
    <w:div w:id="684327568">
      <w:bodyDiv w:val="1"/>
      <w:marLeft w:val="0"/>
      <w:marRight w:val="0"/>
      <w:marTop w:val="0"/>
      <w:marBottom w:val="0"/>
      <w:divBdr>
        <w:top w:val="none" w:sz="0" w:space="0" w:color="auto"/>
        <w:left w:val="none" w:sz="0" w:space="0" w:color="auto"/>
        <w:bottom w:val="none" w:sz="0" w:space="0" w:color="auto"/>
        <w:right w:val="none" w:sz="0" w:space="0" w:color="auto"/>
      </w:divBdr>
      <w:divsChild>
        <w:div w:id="354814101">
          <w:marLeft w:val="0"/>
          <w:marRight w:val="0"/>
          <w:marTop w:val="0"/>
          <w:marBottom w:val="0"/>
          <w:divBdr>
            <w:top w:val="none" w:sz="0" w:space="0" w:color="auto"/>
            <w:left w:val="none" w:sz="0" w:space="0" w:color="auto"/>
            <w:bottom w:val="none" w:sz="0" w:space="0" w:color="auto"/>
            <w:right w:val="none" w:sz="0" w:space="0" w:color="auto"/>
          </w:divBdr>
        </w:div>
        <w:div w:id="1222181589">
          <w:marLeft w:val="0"/>
          <w:marRight w:val="0"/>
          <w:marTop w:val="0"/>
          <w:marBottom w:val="0"/>
          <w:divBdr>
            <w:top w:val="none" w:sz="0" w:space="0" w:color="auto"/>
            <w:left w:val="none" w:sz="0" w:space="0" w:color="auto"/>
            <w:bottom w:val="none" w:sz="0" w:space="0" w:color="auto"/>
            <w:right w:val="none" w:sz="0" w:space="0" w:color="auto"/>
          </w:divBdr>
        </w:div>
      </w:divsChild>
    </w:div>
    <w:div w:id="1050223169">
      <w:bodyDiv w:val="1"/>
      <w:marLeft w:val="0"/>
      <w:marRight w:val="0"/>
      <w:marTop w:val="0"/>
      <w:marBottom w:val="0"/>
      <w:divBdr>
        <w:top w:val="none" w:sz="0" w:space="0" w:color="auto"/>
        <w:left w:val="none" w:sz="0" w:space="0" w:color="auto"/>
        <w:bottom w:val="none" w:sz="0" w:space="0" w:color="auto"/>
        <w:right w:val="none" w:sz="0" w:space="0" w:color="auto"/>
      </w:divBdr>
      <w:divsChild>
        <w:div w:id="49622351">
          <w:marLeft w:val="0"/>
          <w:marRight w:val="0"/>
          <w:marTop w:val="0"/>
          <w:marBottom w:val="0"/>
          <w:divBdr>
            <w:top w:val="none" w:sz="0" w:space="0" w:color="auto"/>
            <w:left w:val="none" w:sz="0" w:space="0" w:color="auto"/>
            <w:bottom w:val="none" w:sz="0" w:space="0" w:color="auto"/>
            <w:right w:val="none" w:sz="0" w:space="0" w:color="auto"/>
          </w:divBdr>
        </w:div>
        <w:div w:id="662514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Vlastný-materiál,-príloha-č.-4"/>
    <f:field ref="objsubject" par="" edit="true" text=""/>
    <f:field ref="objcreatedby" par="" text="Drieniková, Kristína"/>
    <f:field ref="objcreatedat" par="" text="3.11.2020 15:32:03"/>
    <f:field ref="objchangedby" par="" text="Matúšek, Miloš, JUDr."/>
    <f:field ref="objmodifiedat" par="" text="4.11.2020 13:20:03"/>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c5c8e5f-d5cf-48c3-9b5f-7b6134728260" xsi:nil="true"/>
    <priority xmlns="cc5c8e5f-d5cf-48c3-9b5f-7b6134728260" xsi:nil="true"/>
    <najdolezitejsiefotky xmlns="cc5c8e5f-d5cf-48c3-9b5f-7b6134728260">false</najdolezitejsiefotky>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2" ma:contentTypeDescription="Create a new document." ma:contentTypeScope="" ma:versionID="f54bba2b36b443e3ab7669b963e50070">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B9191-602F-4B2D-8F69-C140BC402AD3}">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E9A911D7-9CBA-4DFB-8EDC-EE1DC7DBD6CF}">
  <ds:schemaRefs>
    <ds:schemaRef ds:uri="http://schemas.microsoft.com/office/2006/metadata/properties"/>
    <ds:schemaRef ds:uri="http://schemas.microsoft.com/office/infopath/2007/PartnerControls"/>
    <ds:schemaRef ds:uri="cc5c8e5f-d5cf-48c3-9b5f-7b6134728260"/>
    <ds:schemaRef ds:uri="421375f5-370a-4650-8fe9-f6faac8af305"/>
  </ds:schemaRefs>
</ds:datastoreItem>
</file>

<file path=customXml/itemProps4.xml><?xml version="1.0" encoding="utf-8"?>
<ds:datastoreItem xmlns:ds="http://schemas.openxmlformats.org/officeDocument/2006/customXml" ds:itemID="{9CE9DDE3-BB62-470E-B631-222697A9A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c8e5f-d5cf-48c3-9b5f-7b6134728260"/>
    <ds:schemaRef ds:uri="421375f5-370a-4650-8fe9-f6faac8af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A12160-918C-406C-AF6C-0E9871D2873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Ministerstvo hospodárstva Slovenskej republiky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Drienikova Kristina</dc:creator>
  <keywords/>
  <dc:description/>
  <lastModifiedBy>Kvokačková Barbora</lastModifiedBy>
  <revision>100</revision>
  <dcterms:created xsi:type="dcterms:W3CDTF">2023-10-17T11:04:00.0000000Z</dcterms:created>
  <dcterms:modified xsi:type="dcterms:W3CDTF">2025-03-18T14:14:46.7381888Z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2020</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Kristína Drieniková</vt:lpwstr>
  </property>
  <property fmtid="{D5CDD505-2E9C-101B-9397-08002B2CF9AE}" pid="12" name="FSC#SKEDITIONSLOVLEX@103.510:zodppredkladatel">
    <vt:lpwstr>Ing. Richard Sulík</vt:lpwstr>
  </property>
  <property fmtid="{D5CDD505-2E9C-101B-9397-08002B2CF9AE}" pid="13" name="FSC#SKEDITIONSLOVLEX@103.510:dalsipredkladatel">
    <vt:lpwstr/>
  </property>
  <property fmtid="{D5CDD505-2E9C-101B-9397-08002B2CF9AE}" pid="14" name="FSC#SKEDITIONSLOVLEX@103.510:nazovpredpis">
    <vt:lpwstr> Návrh aktualizácie Jednotnej metodiky na posudzovanie vybraných vplyvov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Úloha B.3 uznesenia vlády SR č. 32/2018_x000d_
Programové vyhlásenie vlády Slovenskej republiky</vt:lpwstr>
  </property>
  <property fmtid="{D5CDD505-2E9C-101B-9397-08002B2CF9AE}" pid="23" name="FSC#SKEDITIONSLOVLEX@103.510:plnynazovpredpis">
    <vt:lpwstr> Návrh aktualizácie Jednotnej metodiky na posudzovanie vybraných vplyvov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32473/2020-3040-105289                         </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LP/2020/509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Výrazný pozitívny vplyv na podnikateľské prostredie v&amp;nbsp;podobe znižovania regulačných nákladov sa očakáva až po zavedení a&amp;nbsp;uplatňovaní mechanizmu </vt:lpwstr>
  </property>
  <property fmtid="{D5CDD505-2E9C-101B-9397-08002B2CF9AE}" pid="66" name="FSC#SKEDITIONSLOVLEX@103.510:AttrStrListDocPropAltRiesenia">
    <vt:lpwstr>Alternatívnym riešením je nulový variant, t. j. ponechanie súčasného stavu bez zmien, technických upresnení a bez zavedenia princípu „one in – two out“. Uplatnenie nulového variantu by v praxi znamenalo nezastavenie zvyšovania regulačných nákladov pre pod</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podpredseda vlády a minister hospodárstva  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hospodárstva Slovenskej republiky</vt:lpwstr>
  </property>
  <property fmtid="{D5CDD505-2E9C-101B-9397-08002B2CF9AE}" pid="142" name="FSC#SKEDITIONSLOVLEX@103.510:funkciaZodpPredAkuzativ">
    <vt:lpwstr>ministra hospodárstva Slovenskej republiky</vt:lpwstr>
  </property>
  <property fmtid="{D5CDD505-2E9C-101B-9397-08002B2CF9AE}" pid="143" name="FSC#SKEDITIONSLOVLEX@103.510:funkciaZodpPredDativ">
    <vt:lpwstr>ministrovi hospodárstva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Richard Sulík_x000d_
minister hospodárstva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justify;"&gt;Po vzore dobrých príkladov z iných krajín a v súlade s plánmi Európskej komisie sa vláda SR zaviazala v Programovom vyhlásení zaviesť princíp „one in – one out“ s účinnosťou &amp;nbsp;od 1.&amp;nbsp;1. 2021 a princíp „one in - two </vt:lpwstr>
  </property>
  <property fmtid="{D5CDD505-2E9C-101B-9397-08002B2CF9AE}" pid="150" name="FSC#SKEDITIONSLOVLEX@103.510:vytvorenedna">
    <vt:lpwstr>3. 11. 2020</vt:lpwstr>
  </property>
  <property fmtid="{D5CDD505-2E9C-101B-9397-08002B2CF9AE}" pid="151" name="FSC#COOSYSTEM@1.1:Container">
    <vt:lpwstr>COO.2145.1000.3.4079702</vt:lpwstr>
  </property>
  <property fmtid="{D5CDD505-2E9C-101B-9397-08002B2CF9AE}" pid="152" name="FSC#FSCFOLIO@1.1001:docpropproject">
    <vt:lpwstr/>
  </property>
  <property fmtid="{D5CDD505-2E9C-101B-9397-08002B2CF9AE}" pid="153" name="ContentTypeId">
    <vt:lpwstr>0x01010084E935AE76EEF24AA10FB5D99CAF32AC</vt:lpwstr>
  </property>
  <property fmtid="{D5CDD505-2E9C-101B-9397-08002B2CF9AE}" pid="154" name="MediaServiceImageTags">
    <vt:lpwstr/>
  </property>
</Properties>
</file>